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BEBEB"/>
  <w:body>
    <w:sdt>
      <w:sdtPr>
        <w:id w:val="-1961940763"/>
        <w:docPartObj>
          <w:docPartGallery w:val="Cover Pages"/>
          <w:docPartUnique/>
        </w:docPartObj>
      </w:sdtPr>
      <w:sdtEndPr>
        <w:rPr>
          <w:rFonts w:ascii="Century Gothic" w:eastAsiaTheme="majorEastAsia" w:hAnsi="Century Gothic" w:cstheme="majorBidi"/>
          <w:caps/>
          <w:noProof/>
          <w:color w:val="B01513"/>
          <w:spacing w:val="30"/>
          <w:sz w:val="72"/>
          <w:szCs w:val="72"/>
          <w:lang w:val="es-ES"/>
        </w:rPr>
      </w:sdtEndPr>
      <w:sdtContent>
        <w:p w:rsidR="00E43309" w:rsidRDefault="00E43309">
          <w:r>
            <w:rPr>
              <w:noProof/>
              <w:lang w:val="es-ES" w:eastAsia="es-ES"/>
            </w:rPr>
            <mc:AlternateContent>
              <mc:Choice Requires="wpg">
                <w:drawing>
                  <wp:anchor distT="0" distB="0" distL="114300" distR="114300" simplePos="0" relativeHeight="251659264" behindDoc="1" locked="0" layoutInCell="1" allowOverlap="1">
                    <wp:simplePos x="0" y="0"/>
                    <wp:positionH relativeFrom="margin">
                      <wp:posOffset>-427355</wp:posOffset>
                    </wp:positionH>
                    <wp:positionV relativeFrom="page">
                      <wp:posOffset>-161925</wp:posOffset>
                    </wp:positionV>
                    <wp:extent cx="6852920" cy="9142730"/>
                    <wp:effectExtent l="0" t="0" r="2540" b="635"/>
                    <wp:wrapNone/>
                    <wp:docPr id="119" name="Grupo 119"/>
                    <wp:cNvGraphicFramePr/>
                    <a:graphic xmlns:a="http://schemas.openxmlformats.org/drawingml/2006/main">
                      <a:graphicData uri="http://schemas.microsoft.com/office/word/2010/wordprocessingGroup">
                        <wpg:wgp>
                          <wpg:cNvGrpSpPr/>
                          <wpg:grpSpPr>
                            <a:xfrm>
                              <a:off x="0" y="0"/>
                              <a:ext cx="6852920" cy="9142730"/>
                              <a:chOff x="0" y="0"/>
                              <a:chExt cx="6858000" cy="9271750"/>
                            </a:xfrm>
                          </wpg:grpSpPr>
                          <wps:wsp>
                            <wps:cNvPr id="120" name="Rectángulo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ángulo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3309" w:rsidRDefault="00E43309">
                                  <w:pPr>
                                    <w:pStyle w:val="Sinespaciado"/>
                                    <w:rPr>
                                      <w:caps/>
                                      <w:color w:val="FFFFFF" w:themeColor="background1"/>
                                    </w:rPr>
                                  </w:pPr>
                                  <w:r>
                                    <w:rPr>
                                      <w:caps/>
                                      <w:color w:val="FFFFFF" w:themeColor="background1"/>
                                      <w:lang w:val="es-ES"/>
                                    </w:rPr>
                                    <w:t xml:space="preserve">| </w:t>
                                  </w:r>
                                  <w:sdt>
                                    <w:sdtPr>
                                      <w:rPr>
                                        <w:caps/>
                                        <w:color w:val="FFFFFF" w:themeColor="background1"/>
                                      </w:rPr>
                                      <w:alias w:val="Dirección"/>
                                      <w:tag w:val=""/>
                                      <w:id w:val="453838156"/>
                                      <w:showingPlcHdr/>
                                      <w:dataBinding w:prefixMappings="xmlns:ns0='http://schemas.microsoft.com/office/2006/coverPageProps' " w:xpath="/ns0:CoverPageProperties[1]/ns0:CompanyAddress[1]" w:storeItemID="{55AF091B-3C7A-41E3-B477-F2FDAA23CFDA}"/>
                                      <w:text/>
                                    </w:sdtPr>
                                    <w:sdtEndPr/>
                                    <w:sdtContent>
                                      <w:r w:rsidR="00CA6221">
                                        <w:rPr>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Cuadro de texto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3309" w:rsidRDefault="00E43309" w:rsidP="000D7369">
                                  <w:pPr>
                                    <w:pStyle w:val="Sinespaciado"/>
                                    <w:spacing w:before="240"/>
                                    <w:jc w:val="center"/>
                                    <w:rPr>
                                      <w:caps/>
                                      <w:color w:val="3B3059"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upo 119" o:spid="_x0000_s1026" style="position:absolute;margin-left:-33.65pt;margin-top:-12.75pt;width:539.6pt;height:719.9pt;z-index:-251657216;mso-width-percent:882;mso-height-percent:909;mso-position-horizontal-relative:margin;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">
                    <v:rect id="Rectángulo 120" o:spid="_x0000_s1027"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R2W8cA&#10;AADcAAAADwAAAGRycy9kb3ducmV2LnhtbESPT0sDMRDF70K/QxjBi9isBa1sm5YqiAW99M+hx2Ez&#10;7i5NJkuS3a799M5B8DbDe/Peb5br0Ts1UExtYAOP0wIUcRVsy7WB4+H94QVUysgWXWAy8EMJ1qvJ&#10;zRJLGy68o2GfayUhnEo00OTclVqnqiGPaRo6YtG+Q/SYZY21thEvEu6dnhXFs/bYsjQ02NFbQ9V5&#10;33sD8+1ndNdzO7zef/U6uafr6aM/GHN3O24WoDKN+d/8d721gj8TfHlGJ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dlvHAAAA3AAAAA8AAAAAAAAAAAAAAAAAmAIAAGRy&#10;cy9kb3ducmV2LnhtbFBLBQYAAAAABAAEAPUAAACMAwAAAAA=&#10;" fillcolor="#b31166 [3204]" stroked="f" strokeweight="1.5pt">
                      <v:stroke endcap="round"/>
                    </v:rect>
                    <v:rect id="Rectángulo 121" o:spid="_x0000_s1028" style="position:absolute;top:74390;width:68580;height:183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O0MEA&#10;AADcAAAADwAAAGRycy9kb3ducmV2LnhtbERPTYvCMBC9L/gfwgheFk31IFIbZVkUxcOCVfA6m8y2&#10;xWZSmqjVX78RBG/zeJ+TLTtbiyu1vnKsYDxKQBBrZyouFBwP6+EMhA/IBmvHpOBOHpaL3keGqXE3&#10;3tM1D4WIIexTVFCG0KRSel2SRT9yDXHk/lxrMUTYFtK0eIvhtpaTJJlKixXHhhIb+i5Jn/OLVeAe&#10;d9r8rlb686exmxxlsjvps1KDfvc1BxGoC2/xy701cf5kDM9n4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TtDBAAAA3AAAAA8AAAAAAAAAAAAAAAAAmAIAAGRycy9kb3du&#10;cmV2LnhtbFBLBQYAAAAABAAEAPUAAACGAwAAAAA=&#10;" fillcolor="#e33d6f [3205]" stroked="f" strokeweight="1.5pt">
                      <v:stroke endcap="round"/>
                      <v:textbox inset="36pt,14.4pt,36pt,36pt">
                        <w:txbxContent>
                          <w:p w:rsidR="00E43309" w:rsidRDefault="00E43309">
                            <w:pPr>
                              <w:pStyle w:val="Sinespaciado"/>
                              <w:rPr>
                                <w:caps/>
                                <w:color w:val="FFFFFF" w:themeColor="background1"/>
                              </w:rPr>
                            </w:pPr>
                            <w:r>
                              <w:rPr>
                                <w:caps/>
                                <w:color w:val="FFFFFF" w:themeColor="background1"/>
                                <w:lang w:val="es-ES"/>
                              </w:rPr>
                              <w:t xml:space="preserve">| </w:t>
                            </w:r>
                            <w:sdt>
                              <w:sdtPr>
                                <w:rPr>
                                  <w:caps/>
                                  <w:color w:val="FFFFFF" w:themeColor="background1"/>
                                </w:rPr>
                                <w:alias w:val="Dirección"/>
                                <w:tag w:val=""/>
                                <w:id w:val="453838156"/>
                                <w:showingPlcHdr/>
                                <w:dataBinding w:prefixMappings="xmlns:ns0='http://schemas.microsoft.com/office/2006/coverPageProps' " w:xpath="/ns0:CoverPageProperties[1]/ns0:CompanyAddress[1]" w:storeItemID="{55AF091B-3C7A-41E3-B477-F2FDAA23CFDA}"/>
                                <w:text/>
                              </w:sdtPr>
                              <w:sdtContent>
                                <w:r w:rsidR="00CA6221">
                                  <w:rPr>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Cuadro de texto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p w:rsidR="00E43309" w:rsidRDefault="00E43309" w:rsidP="000D7369">
                            <w:pPr>
                              <w:pStyle w:val="Sinespaciado"/>
                              <w:spacing w:before="240"/>
                              <w:jc w:val="center"/>
                              <w:rPr>
                                <w:caps/>
                                <w:color w:val="3B3059" w:themeColor="text2"/>
                                <w:sz w:val="36"/>
                                <w:szCs w:val="36"/>
                              </w:rPr>
                            </w:pPr>
                            <w:bookmarkStart w:id="1" w:name="_GoBack"/>
                            <w:bookmarkEnd w:id="1"/>
                          </w:p>
                        </w:txbxContent>
                      </v:textbox>
                    </v:shape>
                    <w10:wrap anchorx="margin" anchory="page"/>
                  </v:group>
                </w:pict>
              </mc:Fallback>
            </mc:AlternateContent>
          </w:r>
        </w:p>
        <w:sdt>
          <w:sdtPr>
            <w:rPr>
              <w:rFonts w:asciiTheme="majorHAnsi" w:eastAsiaTheme="majorEastAsia" w:hAnsiTheme="majorHAnsi" w:cstheme="majorBidi"/>
              <w:color w:val="850C4B" w:themeColor="accent1" w:themeShade="BF"/>
              <w:sz w:val="96"/>
              <w:szCs w:val="96"/>
            </w:rPr>
            <w:alias w:val="Título"/>
            <w:tag w:val=""/>
            <w:id w:val="-1476986296"/>
            <w:dataBinding w:prefixMappings="xmlns:ns0='http://purl.org/dc/elements/1.1/' xmlns:ns1='http://schemas.openxmlformats.org/package/2006/metadata/core-properties' " w:xpath="/ns1:coreProperties[1]/ns0:title[1]" w:storeItemID="{6C3C8BC8-F283-45AE-878A-BAB7291924A1}"/>
            <w:text/>
          </w:sdtPr>
          <w:sdtEndPr/>
          <w:sdtContent>
            <w:p w:rsidR="000D7369" w:rsidRPr="00CA6221" w:rsidRDefault="00CA6221" w:rsidP="000D7369">
              <w:pPr>
                <w:pStyle w:val="Sinespaciado"/>
                <w:pBdr>
                  <w:bottom w:val="single" w:sz="6" w:space="4" w:color="7F7F7F" w:themeColor="text1" w:themeTint="80"/>
                </w:pBdr>
                <w:jc w:val="center"/>
                <w:rPr>
                  <w:rFonts w:asciiTheme="majorHAnsi" w:eastAsiaTheme="majorEastAsia" w:hAnsiTheme="majorHAnsi" w:cstheme="majorBidi"/>
                  <w:color w:val="850C4B" w:themeColor="accent1" w:themeShade="BF"/>
                  <w:sz w:val="96"/>
                  <w:szCs w:val="96"/>
                </w:rPr>
              </w:pPr>
              <w:r>
                <w:rPr>
                  <w:rFonts w:asciiTheme="majorHAnsi" w:eastAsiaTheme="majorEastAsia" w:hAnsiTheme="majorHAnsi" w:cstheme="majorBidi"/>
                  <w:color w:val="850C4B" w:themeColor="accent1" w:themeShade="BF"/>
                  <w:sz w:val="96"/>
                  <w:szCs w:val="96"/>
                </w:rPr>
                <w:t>GERENCIA PÙ</w:t>
              </w:r>
              <w:r w:rsidR="000D7369" w:rsidRPr="00CA6221">
                <w:rPr>
                  <w:rFonts w:asciiTheme="majorHAnsi" w:eastAsiaTheme="majorEastAsia" w:hAnsiTheme="majorHAnsi" w:cstheme="majorBidi"/>
                  <w:color w:val="850C4B" w:themeColor="accent1" w:themeShade="BF"/>
                  <w:sz w:val="96"/>
                  <w:szCs w:val="96"/>
                </w:rPr>
                <w:t>BLICA</w:t>
              </w:r>
            </w:p>
          </w:sdtContent>
        </w:sdt>
        <w:p w:rsidR="000D7369" w:rsidRPr="00CA6221" w:rsidRDefault="00DF3E58" w:rsidP="000D7369">
          <w:pPr>
            <w:pStyle w:val="Sinespaciado"/>
            <w:spacing w:before="240"/>
            <w:jc w:val="center"/>
            <w:rPr>
              <w:rFonts w:ascii="Century Gothic" w:eastAsiaTheme="majorEastAsia" w:hAnsi="Century Gothic" w:cstheme="majorBidi"/>
              <w:caps/>
              <w:noProof/>
              <w:color w:val="990000"/>
              <w:spacing w:val="30"/>
              <w:sz w:val="72"/>
              <w:szCs w:val="72"/>
              <w:lang w:val="es-ES"/>
            </w:rPr>
          </w:pPr>
          <w:sdt>
            <w:sdtPr>
              <w:rPr>
                <w:caps/>
                <w:color w:val="C36F16" w:themeColor="accent4" w:themeShade="BF"/>
                <w:sz w:val="48"/>
                <w:szCs w:val="48"/>
              </w:rPr>
              <w:alias w:val="Subtítulo"/>
              <w:tag w:val=""/>
              <w:id w:val="157346227"/>
              <w:dataBinding w:prefixMappings="xmlns:ns0='http://purl.org/dc/elements/1.1/' xmlns:ns1='http://schemas.openxmlformats.org/package/2006/metadata/core-properties' " w:xpath="/ns1:coreProperties[1]/ns0:subject[1]" w:storeItemID="{6C3C8BC8-F283-45AE-878A-BAB7291924A1}"/>
              <w:text/>
            </w:sdtPr>
            <w:sdtEndPr/>
            <w:sdtContent>
              <w:r w:rsidR="000D7369" w:rsidRPr="00CA6221">
                <w:rPr>
                  <w:caps/>
                  <w:color w:val="C36F16" w:themeColor="accent4" w:themeShade="BF"/>
                  <w:sz w:val="48"/>
                  <w:szCs w:val="48"/>
                </w:rPr>
                <w:t xml:space="preserve">UNIVERSIDAD ABIERTA Y A DISTANCIA DE MÈXICO                                    </w:t>
              </w:r>
            </w:sdtContent>
          </w:sdt>
        </w:p>
        <w:p w:rsidR="000D7369" w:rsidRPr="000D7369" w:rsidRDefault="000D7369" w:rsidP="000D7369">
          <w:pPr>
            <w:pStyle w:val="Sinespaciado"/>
            <w:spacing w:before="240"/>
            <w:jc w:val="center"/>
            <w:rPr>
              <w:caps/>
              <w:color w:val="3B3059" w:themeColor="text2"/>
              <w:sz w:val="48"/>
              <w:szCs w:val="48"/>
            </w:rPr>
          </w:pPr>
          <w:r>
            <w:rPr>
              <w:rFonts w:ascii="Century Gothic" w:eastAsiaTheme="majorEastAsia" w:hAnsi="Century Gothic" w:cstheme="majorBidi"/>
              <w:caps/>
              <w:noProof/>
              <w:color w:val="B01513"/>
              <w:spacing w:val="30"/>
              <w:sz w:val="72"/>
              <w:szCs w:val="72"/>
              <w:lang w:val="es-ES"/>
            </w:rPr>
            <w:t xml:space="preserve"> </w:t>
          </w:r>
        </w:p>
        <w:p w:rsidR="000D7369" w:rsidRDefault="00CA6221" w:rsidP="000D7369">
          <w:pPr>
            <w:tabs>
              <w:tab w:val="left" w:pos="3300"/>
            </w:tabs>
            <w:jc w:val="both"/>
            <w:rPr>
              <w:rFonts w:ascii="Century Gothic" w:eastAsiaTheme="majorEastAsia" w:hAnsi="Century Gothic" w:cstheme="majorBidi"/>
              <w:caps/>
              <w:noProof/>
              <w:color w:val="B01513"/>
              <w:spacing w:val="30"/>
              <w:sz w:val="48"/>
              <w:szCs w:val="48"/>
              <w:lang w:val="es-ES"/>
            </w:rPr>
          </w:pPr>
          <w:r w:rsidRPr="000D7369">
            <w:rPr>
              <w:rFonts w:ascii="Century Gothic" w:eastAsiaTheme="majorEastAsia" w:hAnsi="Century Gothic" w:cstheme="majorBidi"/>
              <w:caps/>
              <w:noProof/>
              <w:color w:val="B01513"/>
              <w:spacing w:val="30"/>
              <w:sz w:val="72"/>
              <w:szCs w:val="72"/>
              <w:lang w:val="es-ES" w:eastAsia="es-ES"/>
            </w:rPr>
            <mc:AlternateContent>
              <mc:Choice Requires="wps">
                <w:drawing>
                  <wp:anchor distT="45720" distB="45720" distL="114300" distR="114300" simplePos="0" relativeHeight="251661312" behindDoc="0" locked="0" layoutInCell="1" allowOverlap="1">
                    <wp:simplePos x="0" y="0"/>
                    <wp:positionH relativeFrom="margin">
                      <wp:posOffset>200025</wp:posOffset>
                    </wp:positionH>
                    <wp:positionV relativeFrom="paragraph">
                      <wp:posOffset>651510</wp:posOffset>
                    </wp:positionV>
                    <wp:extent cx="5600700" cy="1404620"/>
                    <wp:effectExtent l="0" t="0" r="19050" b="2349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0D7369" w:rsidRPr="00DF3E58" w:rsidRDefault="000D7369" w:rsidP="000D7369">
                                <w:pPr>
                                  <w:spacing w:after="0"/>
                                  <w:jc w:val="center"/>
                                  <w:rPr>
                                    <w:b/>
                                    <w:color w:val="BC1B4B" w:themeColor="accent2" w:themeShade="BF"/>
                                    <w:sz w:val="44"/>
                                    <w:szCs w:val="44"/>
                                  </w:rPr>
                                </w:pPr>
                                <w:r w:rsidRPr="00DF3E58">
                                  <w:rPr>
                                    <w:b/>
                                    <w:color w:val="BC1B4B" w:themeColor="accent2" w:themeShade="BF"/>
                                    <w:sz w:val="44"/>
                                    <w:szCs w:val="44"/>
                                  </w:rPr>
                                  <w:t>POLITICAS Y PROYECTOS SOCIALES</w:t>
                                </w:r>
                              </w:p>
                              <w:p w:rsidR="000D7369" w:rsidRPr="00DF3E58" w:rsidRDefault="000D7369" w:rsidP="000D7369">
                                <w:pPr>
                                  <w:spacing w:after="0"/>
                                  <w:jc w:val="center"/>
                                  <w:rPr>
                                    <w:b/>
                                    <w:sz w:val="44"/>
                                    <w:szCs w:val="44"/>
                                  </w:rPr>
                                </w:pPr>
                                <w:r w:rsidRPr="00DF3E58">
                                  <w:rPr>
                                    <w:b/>
                                    <w:color w:val="BC1B4B" w:themeColor="accent2" w:themeShade="BF"/>
                                    <w:sz w:val="44"/>
                                    <w:szCs w:val="44"/>
                                  </w:rPr>
                                  <w:t>II SEMESTRE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30" type="#_x0000_t202" style="position:absolute;left:0;text-align:left;margin-left:15.75pt;margin-top:51.3pt;width:441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" fillcolor="white [3201]" strokecolor="#b31166 [3204]" strokeweight="1.5pt">
                    <v:stroke endcap="round"/>
                    <v:textbox style="mso-fit-shape-to-text:t">
                      <w:txbxContent>
                        <w:p w:rsidR="000D7369" w:rsidRPr="00DF3E58" w:rsidRDefault="000D7369" w:rsidP="000D7369">
                          <w:pPr>
                            <w:spacing w:after="0"/>
                            <w:jc w:val="center"/>
                            <w:rPr>
                              <w:b/>
                              <w:color w:val="BC1B4B" w:themeColor="accent2" w:themeShade="BF"/>
                              <w:sz w:val="44"/>
                              <w:szCs w:val="44"/>
                            </w:rPr>
                          </w:pPr>
                          <w:r w:rsidRPr="00DF3E58">
                            <w:rPr>
                              <w:b/>
                              <w:color w:val="BC1B4B" w:themeColor="accent2" w:themeShade="BF"/>
                              <w:sz w:val="44"/>
                              <w:szCs w:val="44"/>
                            </w:rPr>
                            <w:t>POLITICAS Y PROYECTOS SOCIALES</w:t>
                          </w:r>
                        </w:p>
                        <w:p w:rsidR="000D7369" w:rsidRPr="00DF3E58" w:rsidRDefault="000D7369" w:rsidP="000D7369">
                          <w:pPr>
                            <w:spacing w:after="0"/>
                            <w:jc w:val="center"/>
                            <w:rPr>
                              <w:b/>
                              <w:sz w:val="44"/>
                              <w:szCs w:val="44"/>
                            </w:rPr>
                          </w:pPr>
                          <w:r w:rsidRPr="00DF3E58">
                            <w:rPr>
                              <w:b/>
                              <w:color w:val="BC1B4B" w:themeColor="accent2" w:themeShade="BF"/>
                              <w:sz w:val="44"/>
                              <w:szCs w:val="44"/>
                            </w:rPr>
                            <w:t>II SEMESTRE</w:t>
                          </w:r>
                        </w:p>
                      </w:txbxContent>
                    </v:textbox>
                    <w10:wrap type="square" anchorx="margin"/>
                  </v:shape>
                </w:pict>
              </mc:Fallback>
            </mc:AlternateContent>
          </w:r>
          <w:r w:rsidR="000D7369" w:rsidRPr="000D7369">
            <w:rPr>
              <w:rFonts w:ascii="Century Gothic" w:eastAsiaTheme="majorEastAsia" w:hAnsi="Century Gothic" w:cstheme="majorBidi"/>
              <w:caps/>
              <w:noProof/>
              <w:color w:val="B01513"/>
              <w:spacing w:val="30"/>
              <w:sz w:val="48"/>
              <w:szCs w:val="48"/>
              <w:lang w:val="es-ES"/>
            </w:rPr>
            <w:t xml:space="preserve"> </w:t>
          </w:r>
          <w:r w:rsidR="000D7369">
            <w:rPr>
              <w:rFonts w:ascii="Century Gothic" w:eastAsiaTheme="majorEastAsia" w:hAnsi="Century Gothic" w:cstheme="majorBidi"/>
              <w:caps/>
              <w:noProof/>
              <w:color w:val="B01513"/>
              <w:spacing w:val="30"/>
              <w:sz w:val="48"/>
              <w:szCs w:val="48"/>
              <w:lang w:val="es-ES"/>
            </w:rPr>
            <w:tab/>
          </w:r>
        </w:p>
        <w:p w:rsidR="000D7369" w:rsidRDefault="000D7369" w:rsidP="000D7369">
          <w:pPr>
            <w:tabs>
              <w:tab w:val="left" w:pos="4185"/>
            </w:tabs>
            <w:jc w:val="both"/>
            <w:rPr>
              <w:rFonts w:ascii="Century Gothic" w:eastAsiaTheme="majorEastAsia" w:hAnsi="Century Gothic" w:cstheme="majorBidi"/>
              <w:caps/>
              <w:noProof/>
              <w:color w:val="B01513"/>
              <w:spacing w:val="30"/>
              <w:sz w:val="48"/>
              <w:szCs w:val="48"/>
              <w:lang w:val="es-ES"/>
            </w:rPr>
          </w:pPr>
          <w:r>
            <w:rPr>
              <w:rFonts w:ascii="Century Gothic" w:eastAsiaTheme="majorEastAsia" w:hAnsi="Century Gothic" w:cstheme="majorBidi"/>
              <w:caps/>
              <w:noProof/>
              <w:color w:val="B01513"/>
              <w:spacing w:val="30"/>
              <w:sz w:val="48"/>
              <w:szCs w:val="48"/>
              <w:lang w:val="es-ES"/>
            </w:rPr>
            <w:tab/>
          </w:r>
        </w:p>
        <w:p w:rsidR="000D7369" w:rsidRDefault="000D7369" w:rsidP="000D7369">
          <w:pPr>
            <w:jc w:val="both"/>
            <w:rPr>
              <w:rFonts w:ascii="Century Gothic" w:eastAsiaTheme="majorEastAsia" w:hAnsi="Century Gothic" w:cstheme="majorBidi"/>
              <w:caps/>
              <w:noProof/>
              <w:color w:val="B01513"/>
              <w:spacing w:val="30"/>
              <w:sz w:val="48"/>
              <w:szCs w:val="48"/>
              <w:lang w:val="es-ES"/>
            </w:rPr>
          </w:pPr>
        </w:p>
        <w:p w:rsidR="00CA6221" w:rsidRDefault="00CA6221" w:rsidP="000D7369">
          <w:pPr>
            <w:jc w:val="both"/>
            <w:rPr>
              <w:color w:val="FFFFFF" w:themeColor="background1"/>
              <w:sz w:val="32"/>
              <w:szCs w:val="32"/>
              <w:lang w:val="es-ES"/>
            </w:rPr>
          </w:pPr>
        </w:p>
        <w:p w:rsidR="00CA6221" w:rsidRDefault="00CA6221" w:rsidP="000D7369">
          <w:pPr>
            <w:jc w:val="both"/>
            <w:rPr>
              <w:color w:val="FFFFFF" w:themeColor="background1"/>
              <w:sz w:val="32"/>
              <w:szCs w:val="32"/>
              <w:lang w:val="es-ES"/>
            </w:rPr>
          </w:pPr>
        </w:p>
        <w:p w:rsidR="00CA6221" w:rsidRDefault="00CA6221" w:rsidP="000D7369">
          <w:pPr>
            <w:jc w:val="both"/>
            <w:rPr>
              <w:color w:val="FFFFFF" w:themeColor="background1"/>
              <w:sz w:val="32"/>
              <w:szCs w:val="32"/>
              <w:lang w:val="es-ES"/>
            </w:rPr>
          </w:pPr>
        </w:p>
        <w:p w:rsidR="000D7369" w:rsidRDefault="00CA6221" w:rsidP="000D7369">
          <w:pPr>
            <w:jc w:val="both"/>
            <w:rPr>
              <w:rFonts w:ascii="Century Gothic" w:eastAsiaTheme="majorEastAsia" w:hAnsi="Century Gothic" w:cstheme="majorBidi"/>
              <w:caps/>
              <w:noProof/>
              <w:color w:val="B01513"/>
              <w:spacing w:val="30"/>
              <w:sz w:val="48"/>
              <w:szCs w:val="48"/>
              <w:lang w:val="es-ES"/>
            </w:rPr>
          </w:pPr>
          <w:r>
            <w:rPr>
              <w:color w:val="FFFFFF" w:themeColor="background1"/>
              <w:sz w:val="32"/>
              <w:szCs w:val="32"/>
              <w:lang w:val="es-ES"/>
            </w:rPr>
            <w:t>DOCENTE: JORGE VILLEGAS HERNANDEZ.</w:t>
          </w:r>
        </w:p>
        <w:p w:rsidR="00CA6221" w:rsidRPr="00CA6221" w:rsidRDefault="00DF3E58" w:rsidP="00CA6221">
          <w:pPr>
            <w:spacing w:before="240"/>
            <w:jc w:val="both"/>
            <w:rPr>
              <w:rFonts w:ascii="Century Gothic" w:eastAsiaTheme="majorEastAsia" w:hAnsi="Century Gothic" w:cstheme="majorBidi"/>
              <w:caps/>
              <w:noProof/>
              <w:color w:val="B01513"/>
              <w:spacing w:val="30"/>
              <w:sz w:val="32"/>
              <w:szCs w:val="32"/>
              <w:lang w:val="es-ES"/>
            </w:rPr>
          </w:pPr>
          <w:sdt>
            <w:sdtPr>
              <w:rPr>
                <w:caps/>
                <w:color w:val="FFFFFF" w:themeColor="background1"/>
                <w:sz w:val="32"/>
                <w:szCs w:val="32"/>
              </w:rPr>
              <w:alias w:val="Compañía"/>
              <w:tag w:val=""/>
              <w:id w:val="-279120168"/>
              <w:dataBinding w:prefixMappings="xmlns:ns0='http://schemas.openxmlformats.org/officeDocument/2006/extended-properties' " w:xpath="/ns0:Properties[1]/ns0:Company[1]" w:storeItemID="{6668398D-A668-4E3E-A5EB-62B293D839F1}"/>
              <w:text/>
            </w:sdtPr>
            <w:sdtEndPr/>
            <w:sdtContent>
              <w:r w:rsidR="00CA6221" w:rsidRPr="00CA6221">
                <w:rPr>
                  <w:caps/>
                  <w:color w:val="FFFFFF" w:themeColor="background1"/>
                  <w:sz w:val="32"/>
                  <w:szCs w:val="32"/>
                </w:rPr>
                <w:t xml:space="preserve">ALUMNA: VICTORIA ADRIANA PEREZ </w:t>
              </w:r>
              <w:proofErr w:type="spellStart"/>
              <w:r w:rsidR="00CA6221" w:rsidRPr="00CA6221">
                <w:rPr>
                  <w:caps/>
                  <w:color w:val="FFFFFF" w:themeColor="background1"/>
                  <w:sz w:val="32"/>
                  <w:szCs w:val="32"/>
                </w:rPr>
                <w:t>PEREZ</w:t>
              </w:r>
              <w:proofErr w:type="spellEnd"/>
              <w:r w:rsidR="00CA6221">
                <w:rPr>
                  <w:caps/>
                  <w:color w:val="FFFFFF" w:themeColor="background1"/>
                  <w:sz w:val="32"/>
                  <w:szCs w:val="32"/>
                </w:rPr>
                <w:t xml:space="preserve">. </w:t>
              </w:r>
            </w:sdtContent>
          </w:sdt>
        </w:p>
        <w:p w:rsidR="000D7369" w:rsidRPr="00CA6221" w:rsidRDefault="00CA6221" w:rsidP="000D7369">
          <w:pPr>
            <w:jc w:val="both"/>
            <w:rPr>
              <w:rFonts w:ascii="Century Gothic" w:eastAsiaTheme="majorEastAsia" w:hAnsi="Century Gothic" w:cstheme="majorBidi"/>
              <w:caps/>
              <w:noProof/>
              <w:color w:val="FFFFFF" w:themeColor="background1"/>
              <w:spacing w:val="30"/>
              <w:sz w:val="48"/>
              <w:szCs w:val="48"/>
              <w:lang w:val="es-ES"/>
            </w:rPr>
          </w:pPr>
          <w:r w:rsidRPr="00CA6221">
            <w:rPr>
              <w:rFonts w:ascii="Century Gothic" w:eastAsiaTheme="majorEastAsia" w:hAnsi="Century Gothic" w:cstheme="majorBidi"/>
              <w:caps/>
              <w:noProof/>
              <w:color w:val="FFFFFF" w:themeColor="background1"/>
              <w:spacing w:val="30"/>
              <w:sz w:val="48"/>
              <w:szCs w:val="48"/>
              <w:lang w:val="es-ES"/>
            </w:rPr>
            <w:t>ASIGNACIÒN DEL DOCENTE.</w:t>
          </w:r>
        </w:p>
        <w:p w:rsidR="00E43309" w:rsidRPr="000D7369" w:rsidRDefault="00DF3E58" w:rsidP="000D7369">
          <w:pPr>
            <w:jc w:val="both"/>
            <w:rPr>
              <w:rFonts w:ascii="Century Gothic" w:eastAsiaTheme="majorEastAsia" w:hAnsi="Century Gothic" w:cstheme="majorBidi"/>
              <w:caps/>
              <w:noProof/>
              <w:color w:val="B01513"/>
              <w:spacing w:val="30"/>
              <w:sz w:val="48"/>
              <w:szCs w:val="48"/>
              <w:lang w:val="es-ES"/>
            </w:rPr>
          </w:pPr>
        </w:p>
      </w:sdtContent>
    </w:sdt>
    <w:p w:rsidR="00484B76" w:rsidRPr="00221F0D" w:rsidRDefault="00272330" w:rsidP="00E43309">
      <w:pPr>
        <w:jc w:val="center"/>
        <w:rPr>
          <w:rFonts w:ascii="Century Gothic" w:eastAsiaTheme="majorEastAsia" w:hAnsi="Century Gothic" w:cstheme="majorBidi"/>
          <w:caps/>
          <w:noProof/>
          <w:color w:val="850C4B" w:themeColor="accent1" w:themeShade="BF"/>
          <w:spacing w:val="30"/>
          <w:sz w:val="72"/>
          <w:szCs w:val="72"/>
          <w:lang w:val="es-ES"/>
        </w:rPr>
      </w:pPr>
      <w:r w:rsidRPr="00221F0D">
        <w:rPr>
          <w:color w:val="850C4B" w:themeColor="accent1" w:themeShade="BF"/>
          <w:sz w:val="40"/>
          <w:szCs w:val="40"/>
          <w:lang w:val="es-ES"/>
        </w:rPr>
        <w:t>CONTENIDO</w:t>
      </w:r>
    </w:p>
    <w:p w:rsidR="00272330" w:rsidRPr="002B1674" w:rsidRDefault="00272330" w:rsidP="00002BAE">
      <w:pPr>
        <w:jc w:val="center"/>
        <w:rPr>
          <w:color w:val="C00000"/>
          <w:sz w:val="40"/>
          <w:szCs w:val="40"/>
          <w:lang w:val="es-ES"/>
        </w:rPr>
      </w:pPr>
    </w:p>
    <w:p w:rsidR="00484B76" w:rsidRPr="00272330" w:rsidRDefault="00272330" w:rsidP="00484B76">
      <w:pPr>
        <w:rPr>
          <w:sz w:val="36"/>
          <w:szCs w:val="36"/>
          <w:lang w:val="es-ES"/>
        </w:rPr>
      </w:pPr>
      <w:r w:rsidRPr="00272330">
        <w:rPr>
          <w:sz w:val="36"/>
          <w:szCs w:val="36"/>
          <w:lang w:val="es-ES"/>
        </w:rPr>
        <w:t>Introducció</w:t>
      </w:r>
      <w:r>
        <w:rPr>
          <w:sz w:val="36"/>
          <w:szCs w:val="36"/>
          <w:lang w:val="es-ES"/>
        </w:rPr>
        <w:t>n.</w:t>
      </w:r>
      <w:r w:rsidRPr="00272330">
        <w:rPr>
          <w:sz w:val="36"/>
          <w:szCs w:val="36"/>
          <w:lang w:val="es-ES"/>
        </w:rPr>
        <w:t>…………………………………</w:t>
      </w:r>
      <w:r>
        <w:rPr>
          <w:sz w:val="36"/>
          <w:szCs w:val="36"/>
          <w:lang w:val="es-ES"/>
        </w:rPr>
        <w:t>…</w:t>
      </w:r>
      <w:r w:rsidR="00E43309">
        <w:rPr>
          <w:sz w:val="36"/>
          <w:szCs w:val="36"/>
          <w:lang w:val="es-ES"/>
        </w:rPr>
        <w:t>.  2</w:t>
      </w:r>
    </w:p>
    <w:p w:rsidR="00272330" w:rsidRDefault="00272330" w:rsidP="00272330">
      <w:pPr>
        <w:spacing w:after="0" w:line="240" w:lineRule="auto"/>
        <w:rPr>
          <w:sz w:val="36"/>
          <w:szCs w:val="36"/>
          <w:lang w:val="es-ES"/>
        </w:rPr>
      </w:pPr>
      <w:r w:rsidRPr="00272330">
        <w:rPr>
          <w:sz w:val="36"/>
          <w:szCs w:val="36"/>
          <w:lang w:val="es-ES"/>
        </w:rPr>
        <w:t>Cambios en el paradigma de las ciencias gerenciales</w:t>
      </w:r>
      <w:r w:rsidR="009D1A41">
        <w:rPr>
          <w:sz w:val="36"/>
          <w:szCs w:val="36"/>
          <w:lang w:val="es-ES"/>
        </w:rPr>
        <w:t>...</w:t>
      </w:r>
      <w:r>
        <w:rPr>
          <w:sz w:val="36"/>
          <w:szCs w:val="36"/>
          <w:lang w:val="es-ES"/>
        </w:rPr>
        <w:t>……………………………………</w:t>
      </w:r>
      <w:r w:rsidR="00E43309">
        <w:rPr>
          <w:sz w:val="36"/>
          <w:szCs w:val="36"/>
          <w:lang w:val="es-ES"/>
        </w:rPr>
        <w:t>.. 3 - 4</w:t>
      </w:r>
    </w:p>
    <w:p w:rsidR="00272330" w:rsidRDefault="00272330" w:rsidP="00272330">
      <w:pPr>
        <w:spacing w:after="0" w:line="240" w:lineRule="auto"/>
        <w:rPr>
          <w:sz w:val="36"/>
          <w:szCs w:val="36"/>
          <w:lang w:val="es-ES"/>
        </w:rPr>
      </w:pPr>
    </w:p>
    <w:p w:rsidR="00272330" w:rsidRDefault="00272330" w:rsidP="00272330">
      <w:pPr>
        <w:spacing w:after="0" w:line="240" w:lineRule="auto"/>
        <w:rPr>
          <w:sz w:val="36"/>
          <w:szCs w:val="36"/>
          <w:lang w:val="es-ES"/>
        </w:rPr>
      </w:pPr>
      <w:r>
        <w:rPr>
          <w:sz w:val="36"/>
          <w:szCs w:val="36"/>
          <w:lang w:val="es-ES"/>
        </w:rPr>
        <w:t xml:space="preserve">Enfoques de Gerencia </w:t>
      </w:r>
      <w:r w:rsidR="009D1A41">
        <w:rPr>
          <w:sz w:val="36"/>
          <w:szCs w:val="36"/>
          <w:lang w:val="es-ES"/>
        </w:rPr>
        <w:t>Pública</w:t>
      </w:r>
      <w:r>
        <w:rPr>
          <w:sz w:val="36"/>
          <w:szCs w:val="36"/>
          <w:lang w:val="es-ES"/>
        </w:rPr>
        <w:t>.</w:t>
      </w:r>
    </w:p>
    <w:p w:rsidR="009D1A41" w:rsidRDefault="009D1A41" w:rsidP="00272330">
      <w:pPr>
        <w:spacing w:after="0" w:line="240" w:lineRule="auto"/>
        <w:rPr>
          <w:sz w:val="36"/>
          <w:szCs w:val="36"/>
          <w:lang w:val="es-ES"/>
        </w:rPr>
      </w:pPr>
      <w:r>
        <w:rPr>
          <w:sz w:val="36"/>
          <w:szCs w:val="36"/>
          <w:lang w:val="es-ES"/>
        </w:rPr>
        <w:t xml:space="preserve">La Administración Burocrática……………….. </w:t>
      </w:r>
      <w:r w:rsidR="00E43309">
        <w:rPr>
          <w:sz w:val="36"/>
          <w:szCs w:val="36"/>
          <w:lang w:val="es-ES"/>
        </w:rPr>
        <w:t>4</w:t>
      </w:r>
      <w:r w:rsidR="00272330">
        <w:rPr>
          <w:sz w:val="36"/>
          <w:szCs w:val="36"/>
          <w:lang w:val="es-ES"/>
        </w:rPr>
        <w:t xml:space="preserve">    </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Nueva Gerencia  Publica……………………</w:t>
      </w:r>
      <w:r w:rsidR="00E43309">
        <w:rPr>
          <w:sz w:val="36"/>
          <w:szCs w:val="36"/>
          <w:lang w:val="es-ES"/>
        </w:rPr>
        <w:t>.. 4</w:t>
      </w:r>
      <w:r>
        <w:rPr>
          <w:sz w:val="36"/>
          <w:szCs w:val="36"/>
          <w:lang w:val="es-ES"/>
        </w:rPr>
        <w:t xml:space="preserve"> - </w:t>
      </w:r>
      <w:r w:rsidR="00E43309">
        <w:rPr>
          <w:sz w:val="36"/>
          <w:szCs w:val="36"/>
          <w:lang w:val="es-ES"/>
        </w:rPr>
        <w:t>5</w:t>
      </w:r>
      <w:r w:rsidR="00272330">
        <w:rPr>
          <w:sz w:val="36"/>
          <w:szCs w:val="36"/>
          <w:lang w:val="es-ES"/>
        </w:rPr>
        <w:t xml:space="preserve"> </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 xml:space="preserve">Enfoque basado en la creación </w:t>
      </w:r>
    </w:p>
    <w:p w:rsidR="009D1A41" w:rsidRDefault="009D1A41" w:rsidP="00272330">
      <w:pPr>
        <w:spacing w:after="0" w:line="240" w:lineRule="auto"/>
        <w:rPr>
          <w:sz w:val="36"/>
          <w:szCs w:val="36"/>
          <w:lang w:val="es-ES"/>
        </w:rPr>
      </w:pPr>
      <w:proofErr w:type="gramStart"/>
      <w:r>
        <w:rPr>
          <w:sz w:val="36"/>
          <w:szCs w:val="36"/>
          <w:lang w:val="es-ES"/>
        </w:rPr>
        <w:t>de</w:t>
      </w:r>
      <w:proofErr w:type="gramEnd"/>
      <w:r>
        <w:rPr>
          <w:sz w:val="36"/>
          <w:szCs w:val="36"/>
          <w:lang w:val="es-ES"/>
        </w:rPr>
        <w:t xml:space="preserve"> valor público………………………………</w:t>
      </w:r>
      <w:r w:rsidR="00E43309">
        <w:rPr>
          <w:sz w:val="36"/>
          <w:szCs w:val="36"/>
          <w:lang w:val="es-ES"/>
        </w:rPr>
        <w:t>.. 5 - 6</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La singularidad de la Gerencia Publica……</w:t>
      </w:r>
      <w:r w:rsidR="00E43309">
        <w:rPr>
          <w:sz w:val="36"/>
          <w:szCs w:val="36"/>
          <w:lang w:val="es-ES"/>
        </w:rPr>
        <w:t xml:space="preserve"> 6</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La Gerencia publica como practica</w:t>
      </w:r>
    </w:p>
    <w:p w:rsidR="009D1A41" w:rsidRDefault="009D1A41" w:rsidP="00272330">
      <w:pPr>
        <w:spacing w:after="0" w:line="240" w:lineRule="auto"/>
        <w:rPr>
          <w:sz w:val="36"/>
          <w:szCs w:val="36"/>
          <w:lang w:val="es-ES"/>
        </w:rPr>
      </w:pPr>
      <w:r>
        <w:rPr>
          <w:sz w:val="36"/>
          <w:szCs w:val="36"/>
          <w:lang w:val="es-ES"/>
        </w:rPr>
        <w:t>Crear valor publico……………………………</w:t>
      </w:r>
      <w:r w:rsidR="00E43309">
        <w:rPr>
          <w:sz w:val="36"/>
          <w:szCs w:val="36"/>
          <w:lang w:val="es-ES"/>
        </w:rPr>
        <w:t>.. 6 - 7</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 xml:space="preserve">Gerencia Estratégica………………………….. </w:t>
      </w:r>
      <w:r w:rsidR="00E43309">
        <w:rPr>
          <w:sz w:val="36"/>
          <w:szCs w:val="36"/>
          <w:lang w:val="es-ES"/>
        </w:rPr>
        <w:t>7</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 xml:space="preserve">Conclusión………………………………………. </w:t>
      </w:r>
      <w:r w:rsidR="00E43309">
        <w:rPr>
          <w:sz w:val="36"/>
          <w:szCs w:val="36"/>
          <w:lang w:val="es-ES"/>
        </w:rPr>
        <w:t>8</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r>
        <w:rPr>
          <w:sz w:val="36"/>
          <w:szCs w:val="36"/>
          <w:lang w:val="es-ES"/>
        </w:rPr>
        <w:t xml:space="preserve">Bibliografía………………………………………. </w:t>
      </w:r>
      <w:r w:rsidR="00E43309">
        <w:rPr>
          <w:sz w:val="36"/>
          <w:szCs w:val="36"/>
          <w:lang w:val="es-ES"/>
        </w:rPr>
        <w:t>9</w:t>
      </w:r>
    </w:p>
    <w:p w:rsidR="009D1A41" w:rsidRDefault="009D1A41" w:rsidP="00272330">
      <w:pPr>
        <w:spacing w:after="0" w:line="240" w:lineRule="auto"/>
        <w:rPr>
          <w:sz w:val="36"/>
          <w:szCs w:val="36"/>
          <w:lang w:val="es-ES"/>
        </w:rPr>
      </w:pPr>
    </w:p>
    <w:p w:rsidR="009D1A41" w:rsidRDefault="009D1A41" w:rsidP="00272330">
      <w:pPr>
        <w:spacing w:after="0" w:line="240" w:lineRule="auto"/>
        <w:rPr>
          <w:sz w:val="36"/>
          <w:szCs w:val="36"/>
          <w:lang w:val="es-ES"/>
        </w:rPr>
      </w:pPr>
    </w:p>
    <w:p w:rsidR="009D1A41" w:rsidRPr="00E43309" w:rsidRDefault="009D1A41" w:rsidP="00E43309">
      <w:pPr>
        <w:spacing w:after="0" w:line="240" w:lineRule="auto"/>
        <w:rPr>
          <w:sz w:val="36"/>
          <w:szCs w:val="36"/>
          <w:lang w:val="es-ES"/>
        </w:rPr>
      </w:pPr>
    </w:p>
    <w:p w:rsidR="00CA6221" w:rsidRDefault="00CA6221" w:rsidP="00484B76">
      <w:pPr>
        <w:jc w:val="center"/>
        <w:rPr>
          <w:color w:val="C00000"/>
          <w:sz w:val="40"/>
          <w:szCs w:val="40"/>
          <w:lang w:val="es-ES"/>
        </w:rPr>
      </w:pPr>
    </w:p>
    <w:p w:rsidR="00CA6221" w:rsidRDefault="00CA6221" w:rsidP="00484B76">
      <w:pPr>
        <w:jc w:val="center"/>
        <w:rPr>
          <w:color w:val="C00000"/>
          <w:sz w:val="40"/>
          <w:szCs w:val="40"/>
          <w:lang w:val="es-ES"/>
        </w:rPr>
      </w:pPr>
    </w:p>
    <w:p w:rsidR="00484B76" w:rsidRPr="00221F0D" w:rsidRDefault="00484B76" w:rsidP="00484B76">
      <w:pPr>
        <w:jc w:val="center"/>
        <w:rPr>
          <w:color w:val="850C4B" w:themeColor="accent1" w:themeShade="BF"/>
          <w:sz w:val="40"/>
          <w:szCs w:val="40"/>
          <w:lang w:val="es-ES"/>
        </w:rPr>
      </w:pPr>
      <w:r w:rsidRPr="00221F0D">
        <w:rPr>
          <w:color w:val="850C4B" w:themeColor="accent1" w:themeShade="BF"/>
          <w:sz w:val="40"/>
          <w:szCs w:val="40"/>
          <w:lang w:val="es-ES"/>
        </w:rPr>
        <w:t>INTRODUCCIÒN</w:t>
      </w:r>
    </w:p>
    <w:p w:rsidR="00484B76" w:rsidRPr="002B1674" w:rsidRDefault="00484B76" w:rsidP="00484B76">
      <w:pPr>
        <w:jc w:val="center"/>
        <w:rPr>
          <w:color w:val="000000" w:themeColor="text1"/>
          <w:sz w:val="40"/>
          <w:szCs w:val="40"/>
          <w:lang w:val="es-ES"/>
        </w:rPr>
      </w:pPr>
    </w:p>
    <w:p w:rsidR="00484B76" w:rsidRPr="002B1674" w:rsidRDefault="00DF1560" w:rsidP="00DF1560">
      <w:pPr>
        <w:jc w:val="both"/>
        <w:rPr>
          <w:color w:val="000000" w:themeColor="text1"/>
          <w:sz w:val="36"/>
          <w:szCs w:val="36"/>
          <w:lang w:val="es-ES"/>
        </w:rPr>
      </w:pPr>
      <w:r w:rsidRPr="002B1674">
        <w:rPr>
          <w:color w:val="000000" w:themeColor="text1"/>
          <w:sz w:val="36"/>
          <w:szCs w:val="36"/>
          <w:lang w:val="es-ES"/>
        </w:rPr>
        <w:t xml:space="preserve">El objetivo de este ensayo es describir en forma general el concepto de Gerencia Publica, el cual se construye como una nueva propuesta administrativa gubernamental. </w:t>
      </w:r>
    </w:p>
    <w:p w:rsidR="00DF1560" w:rsidRPr="002B1674" w:rsidRDefault="00DF1560" w:rsidP="00DF1560">
      <w:pPr>
        <w:jc w:val="both"/>
        <w:rPr>
          <w:color w:val="000000" w:themeColor="text1"/>
          <w:sz w:val="36"/>
          <w:szCs w:val="36"/>
          <w:lang w:val="es-ES"/>
        </w:rPr>
      </w:pPr>
      <w:r w:rsidRPr="002B1674">
        <w:rPr>
          <w:color w:val="000000" w:themeColor="text1"/>
          <w:sz w:val="36"/>
          <w:szCs w:val="36"/>
          <w:lang w:val="es-ES"/>
        </w:rPr>
        <w:t>Debido a que en la actualidad vivimos en constantes cambios los procesos sociales, económicos y tecnológicos, la administración pública tradicional, ya no da respuesta a los problemas nacionales que vive el país, surgiendo así la necesidad de un cambio radical en las prácticas administrativas gubernamentales.</w:t>
      </w:r>
    </w:p>
    <w:p w:rsidR="00484B76" w:rsidRDefault="00484B76" w:rsidP="00484B76">
      <w:pPr>
        <w:rPr>
          <w:lang w:val="es-ES"/>
        </w:rPr>
      </w:pPr>
    </w:p>
    <w:p w:rsidR="009D1A41" w:rsidRDefault="009D1A41" w:rsidP="00484B76">
      <w:pPr>
        <w:rPr>
          <w:lang w:val="es-ES"/>
        </w:rPr>
      </w:pPr>
    </w:p>
    <w:p w:rsidR="00E43309" w:rsidRDefault="00E43309" w:rsidP="00484B76">
      <w:pPr>
        <w:rPr>
          <w:lang w:val="es-ES"/>
        </w:rPr>
      </w:pPr>
    </w:p>
    <w:p w:rsidR="00E43309" w:rsidRDefault="00E43309" w:rsidP="00484B76">
      <w:pPr>
        <w:rPr>
          <w:lang w:val="es-ES"/>
        </w:rPr>
      </w:pPr>
    </w:p>
    <w:p w:rsidR="00E43309" w:rsidRDefault="00E43309" w:rsidP="00484B76">
      <w:pPr>
        <w:rPr>
          <w:lang w:val="es-ES"/>
        </w:rPr>
      </w:pPr>
    </w:p>
    <w:p w:rsidR="00484B76" w:rsidRPr="00484B76" w:rsidRDefault="00484B76" w:rsidP="00484B76">
      <w:pPr>
        <w:rPr>
          <w:lang w:val="es-ES"/>
        </w:rPr>
      </w:pPr>
    </w:p>
    <w:p w:rsidR="00002BAE" w:rsidRPr="00221F0D" w:rsidRDefault="00484B76" w:rsidP="004641D4">
      <w:pPr>
        <w:pStyle w:val="Puesto"/>
        <w:rPr>
          <w:rFonts w:ascii="Century Gothic" w:hAnsi="Century Gothic"/>
          <w:noProof/>
          <w:color w:val="850C4B" w:themeColor="accent1" w:themeShade="BF"/>
          <w:lang w:val="es-ES"/>
        </w:rPr>
      </w:pPr>
      <w:r w:rsidRPr="00221F0D">
        <w:rPr>
          <w:rFonts w:ascii="Century Gothic" w:hAnsi="Century Gothic"/>
          <w:noProof/>
          <w:color w:val="850C4B" w:themeColor="accent1" w:themeShade="BF"/>
          <w:lang w:val="es-ES"/>
        </w:rPr>
        <w:t>GERENCIA PÙBLICA</w:t>
      </w:r>
    </w:p>
    <w:p w:rsidR="00520DBE" w:rsidRPr="00186E41" w:rsidRDefault="004641D4" w:rsidP="00186E41">
      <w:pPr>
        <w:spacing w:after="0" w:line="276" w:lineRule="auto"/>
        <w:jc w:val="both"/>
        <w:rPr>
          <w:color w:val="2C2442" w:themeColor="text2" w:themeShade="BF"/>
          <w:sz w:val="28"/>
          <w:szCs w:val="28"/>
          <w:lang w:val="es-ES"/>
        </w:rPr>
      </w:pPr>
      <w:r w:rsidRPr="00186E41">
        <w:rPr>
          <w:color w:val="2C2442" w:themeColor="text2" w:themeShade="BF"/>
          <w:sz w:val="28"/>
          <w:szCs w:val="28"/>
          <w:lang w:val="es-ES"/>
        </w:rPr>
        <w:t>Es el nuevo concepto de Administración</w:t>
      </w:r>
      <w:r w:rsidR="00292E36" w:rsidRPr="00186E41">
        <w:rPr>
          <w:color w:val="2C2442" w:themeColor="text2" w:themeShade="BF"/>
          <w:sz w:val="28"/>
          <w:szCs w:val="28"/>
          <w:lang w:val="es-ES"/>
        </w:rPr>
        <w:t xml:space="preserve"> Pública</w:t>
      </w:r>
      <w:r w:rsidRPr="00186E41">
        <w:rPr>
          <w:color w:val="2C2442" w:themeColor="text2" w:themeShade="BF"/>
          <w:sz w:val="28"/>
          <w:szCs w:val="28"/>
          <w:lang w:val="es-ES"/>
        </w:rPr>
        <w:t xml:space="preserve"> Gubernamental implementado en los países con un alto desarrollo económico y cultural, transformando las instituciones gubernamentales del clásico aparato burocrático en un modelo empresarial donde el objetivo final es la satisfacción del cliente o la población con un nivel de vida, acorde a satisfacer las necesidades básicas de educación e infraestructura requerida en cualquier urbe, la Gerencia Publica constituye una visión privada de lo </w:t>
      </w:r>
      <w:r w:rsidR="00520DBE" w:rsidRPr="00186E41">
        <w:rPr>
          <w:color w:val="2C2442" w:themeColor="text2" w:themeShade="BF"/>
          <w:sz w:val="28"/>
          <w:szCs w:val="28"/>
          <w:lang w:val="es-ES"/>
        </w:rPr>
        <w:t>público</w:t>
      </w:r>
      <w:r w:rsidRPr="00186E41">
        <w:rPr>
          <w:color w:val="2C2442" w:themeColor="text2" w:themeShade="BF"/>
          <w:sz w:val="28"/>
          <w:szCs w:val="28"/>
          <w:lang w:val="es-ES"/>
        </w:rPr>
        <w:t xml:space="preserve"> conocida</w:t>
      </w:r>
      <w:r w:rsidR="00520DBE" w:rsidRPr="00186E41">
        <w:rPr>
          <w:color w:val="2C2442" w:themeColor="text2" w:themeShade="BF"/>
          <w:sz w:val="28"/>
          <w:szCs w:val="28"/>
          <w:lang w:val="es-ES"/>
        </w:rPr>
        <w:t xml:space="preserve"> como movimiento del manejo científico.</w:t>
      </w:r>
      <w:r w:rsidR="00292E36" w:rsidRPr="00186E41">
        <w:rPr>
          <w:color w:val="2C2442" w:themeColor="text2" w:themeShade="BF"/>
          <w:sz w:val="28"/>
          <w:szCs w:val="28"/>
          <w:lang w:val="es-ES"/>
        </w:rPr>
        <w:t xml:space="preserve"> </w:t>
      </w:r>
      <w:r w:rsidR="00520DBE" w:rsidRPr="00186E41">
        <w:rPr>
          <w:color w:val="2C2442" w:themeColor="text2" w:themeShade="BF"/>
          <w:sz w:val="28"/>
          <w:szCs w:val="28"/>
          <w:lang w:val="es-ES"/>
        </w:rPr>
        <w:t xml:space="preserve">La </w:t>
      </w:r>
      <w:r w:rsidR="00292E36" w:rsidRPr="00186E41">
        <w:rPr>
          <w:color w:val="2C2442" w:themeColor="text2" w:themeShade="BF"/>
          <w:sz w:val="28"/>
          <w:szCs w:val="28"/>
          <w:lang w:val="es-ES"/>
        </w:rPr>
        <w:t>importancia de la Gerencia Pública</w:t>
      </w:r>
      <w:r w:rsidR="00520DBE" w:rsidRPr="00186E41">
        <w:rPr>
          <w:color w:val="2C2442" w:themeColor="text2" w:themeShade="BF"/>
          <w:sz w:val="28"/>
          <w:szCs w:val="28"/>
          <w:lang w:val="es-ES"/>
        </w:rPr>
        <w:t xml:space="preserve"> radica en el cambio de la ineficiente burocracia y sus consecuencias como alto gasto, malos servicios públicos, un enorme aparato </w:t>
      </w:r>
      <w:r w:rsidR="00292E36" w:rsidRPr="00186E41">
        <w:rPr>
          <w:color w:val="2C2442" w:themeColor="text2" w:themeShade="BF"/>
          <w:sz w:val="28"/>
          <w:szCs w:val="28"/>
          <w:lang w:val="es-ES"/>
        </w:rPr>
        <w:t>burocrático</w:t>
      </w:r>
      <w:r w:rsidR="00520DBE" w:rsidRPr="00186E41">
        <w:rPr>
          <w:color w:val="2C2442" w:themeColor="text2" w:themeShade="BF"/>
          <w:sz w:val="28"/>
          <w:szCs w:val="28"/>
          <w:lang w:val="es-ES"/>
        </w:rPr>
        <w:t xml:space="preserve"> y el descontento generalizado de la población</w:t>
      </w:r>
      <w:r w:rsidR="00292E36" w:rsidRPr="00186E41">
        <w:rPr>
          <w:color w:val="2C2442" w:themeColor="text2" w:themeShade="BF"/>
          <w:sz w:val="28"/>
          <w:szCs w:val="28"/>
          <w:lang w:val="es-ES"/>
        </w:rPr>
        <w:t>.</w:t>
      </w:r>
    </w:p>
    <w:p w:rsidR="00292E36" w:rsidRDefault="00292E36" w:rsidP="00186E41">
      <w:pPr>
        <w:spacing w:after="0" w:line="276" w:lineRule="auto"/>
        <w:jc w:val="both"/>
        <w:rPr>
          <w:sz w:val="28"/>
          <w:szCs w:val="28"/>
          <w:lang w:val="es-ES"/>
        </w:rPr>
      </w:pPr>
    </w:p>
    <w:p w:rsidR="00292E36" w:rsidRPr="00650398" w:rsidRDefault="00292E36" w:rsidP="00650398">
      <w:pPr>
        <w:pStyle w:val="Prrafodelista"/>
        <w:numPr>
          <w:ilvl w:val="0"/>
          <w:numId w:val="4"/>
        </w:numPr>
        <w:spacing w:line="240" w:lineRule="auto"/>
        <w:jc w:val="both"/>
        <w:rPr>
          <w:b/>
          <w:color w:val="663300"/>
          <w:sz w:val="32"/>
          <w:szCs w:val="32"/>
          <w:lang w:val="es-ES"/>
        </w:rPr>
      </w:pPr>
      <w:r w:rsidRPr="00650398">
        <w:rPr>
          <w:b/>
          <w:color w:val="663300"/>
          <w:sz w:val="32"/>
          <w:szCs w:val="32"/>
          <w:lang w:val="es-ES"/>
        </w:rPr>
        <w:t>CAMBIOS EN EL PARADIGMA DE LAS CIENCIAS GERENCIALES:</w:t>
      </w:r>
    </w:p>
    <w:p w:rsidR="00292E36" w:rsidRDefault="006400B2" w:rsidP="00186E41">
      <w:pPr>
        <w:spacing w:after="0" w:line="276" w:lineRule="auto"/>
        <w:jc w:val="both"/>
        <w:rPr>
          <w:color w:val="2C2442" w:themeColor="text2" w:themeShade="BF"/>
          <w:sz w:val="28"/>
          <w:szCs w:val="28"/>
          <w:lang w:val="es-ES"/>
        </w:rPr>
      </w:pPr>
      <w:r>
        <w:rPr>
          <w:color w:val="2C2442" w:themeColor="text2" w:themeShade="BF"/>
          <w:sz w:val="28"/>
          <w:szCs w:val="28"/>
          <w:lang w:val="es-ES"/>
        </w:rPr>
        <w:t xml:space="preserve">En lo esencial, </w:t>
      </w:r>
      <w:r w:rsidR="00186E41" w:rsidRPr="00186E41">
        <w:rPr>
          <w:color w:val="2C2442" w:themeColor="text2" w:themeShade="BF"/>
          <w:sz w:val="28"/>
          <w:szCs w:val="28"/>
          <w:lang w:val="es-ES"/>
        </w:rPr>
        <w:t xml:space="preserve">un cambio de paradigma es </w:t>
      </w:r>
      <w:r w:rsidR="00186E41">
        <w:rPr>
          <w:color w:val="2C2442" w:themeColor="text2" w:themeShade="BF"/>
          <w:sz w:val="28"/>
          <w:szCs w:val="28"/>
          <w:lang w:val="es-ES"/>
        </w:rPr>
        <w:t xml:space="preserve">una nueva manera de observar algo, </w:t>
      </w:r>
      <w:r w:rsidR="007241A3">
        <w:rPr>
          <w:color w:val="2C2442" w:themeColor="text2" w:themeShade="BF"/>
          <w:sz w:val="28"/>
          <w:szCs w:val="28"/>
          <w:lang w:val="es-ES"/>
        </w:rPr>
        <w:t>generalmente este cambio se hace impredecible debido a los nuevos desarrollos en la ciencia, la tecnología, el arte y otras áreas de trabajo, tales cambios son necesarios puesto que las transformaciones importantes en la realidad exigen una evolución en la conceptualización</w:t>
      </w:r>
      <w:r w:rsidR="006D6DAF">
        <w:rPr>
          <w:color w:val="2C2442" w:themeColor="text2" w:themeShade="BF"/>
          <w:sz w:val="28"/>
          <w:szCs w:val="28"/>
          <w:lang w:val="es-ES"/>
        </w:rPr>
        <w:t xml:space="preserve">. </w:t>
      </w:r>
      <w:r w:rsidR="007241A3">
        <w:rPr>
          <w:color w:val="2C2442" w:themeColor="text2" w:themeShade="BF"/>
          <w:sz w:val="28"/>
          <w:szCs w:val="28"/>
          <w:lang w:val="es-ES"/>
        </w:rPr>
        <w:t xml:space="preserve">Thomas Kuhn en su libro La Estructura de las Revoluciones Científicas </w:t>
      </w:r>
      <w:r w:rsidR="00C64BB5">
        <w:rPr>
          <w:color w:val="2C2442" w:themeColor="text2" w:themeShade="BF"/>
          <w:sz w:val="28"/>
          <w:szCs w:val="28"/>
          <w:lang w:val="es-ES"/>
        </w:rPr>
        <w:t>(1962) introdujo el concepto de cambio de paradigma, este término se utiliza mucho para definir un modelo amplio, los paradigmas gerenciales son modelos que aplican las nuevas empresas; estos se diferencian más por la diversidad de términos que utilizan y la posición de la que parte, que por las cosa</w:t>
      </w:r>
      <w:r w:rsidR="006D6DAF">
        <w:rPr>
          <w:color w:val="2C2442" w:themeColor="text2" w:themeShade="BF"/>
          <w:sz w:val="28"/>
          <w:szCs w:val="28"/>
          <w:lang w:val="es-ES"/>
        </w:rPr>
        <w:t xml:space="preserve">s realmente distintas que dicen, </w:t>
      </w:r>
      <w:r w:rsidR="00C64BB5">
        <w:rPr>
          <w:color w:val="2C2442" w:themeColor="text2" w:themeShade="BF"/>
          <w:sz w:val="28"/>
          <w:szCs w:val="28"/>
          <w:lang w:val="es-ES"/>
        </w:rPr>
        <w:t xml:space="preserve">lo cual nos lleva a visualizar y </w:t>
      </w:r>
      <w:r w:rsidR="00C64BB5">
        <w:rPr>
          <w:color w:val="2C2442" w:themeColor="text2" w:themeShade="BF"/>
          <w:sz w:val="28"/>
          <w:szCs w:val="28"/>
          <w:lang w:val="es-ES"/>
        </w:rPr>
        <w:lastRenderedPageBreak/>
        <w:t>concentrarnos en las oportunidades de mejoras y posibilidades de aprendizajes para los cambios que se están produciendo al interior de la</w:t>
      </w:r>
      <w:r w:rsidR="00650398">
        <w:rPr>
          <w:color w:val="2C2442" w:themeColor="text2" w:themeShade="BF"/>
          <w:sz w:val="28"/>
          <w:szCs w:val="28"/>
          <w:lang w:val="es-ES"/>
        </w:rPr>
        <w:t>s organizaciones, e</w:t>
      </w:r>
      <w:r w:rsidR="006D6DAF">
        <w:rPr>
          <w:color w:val="2C2442" w:themeColor="text2" w:themeShade="BF"/>
          <w:sz w:val="28"/>
          <w:szCs w:val="28"/>
          <w:lang w:val="es-ES"/>
        </w:rPr>
        <w:t>n el escenario de la globalización estos paradigmas gerenciales ha</w:t>
      </w:r>
      <w:r w:rsidR="00650398">
        <w:rPr>
          <w:color w:val="2C2442" w:themeColor="text2" w:themeShade="BF"/>
          <w:sz w:val="28"/>
          <w:szCs w:val="28"/>
          <w:lang w:val="es-ES"/>
        </w:rPr>
        <w:t xml:space="preserve">n impactado inexorablemente en la función pública. </w:t>
      </w:r>
    </w:p>
    <w:p w:rsidR="00650398" w:rsidRDefault="00650398" w:rsidP="00650398">
      <w:pPr>
        <w:spacing w:after="0" w:line="276" w:lineRule="auto"/>
        <w:jc w:val="both"/>
        <w:rPr>
          <w:color w:val="2C2442" w:themeColor="text2" w:themeShade="BF"/>
          <w:sz w:val="28"/>
          <w:szCs w:val="28"/>
          <w:lang w:val="es-ES"/>
        </w:rPr>
      </w:pPr>
    </w:p>
    <w:p w:rsidR="00917EE3" w:rsidRPr="00221F0D" w:rsidRDefault="00650398" w:rsidP="00917EE3">
      <w:pPr>
        <w:pStyle w:val="Prrafodelista"/>
        <w:numPr>
          <w:ilvl w:val="0"/>
          <w:numId w:val="5"/>
        </w:numPr>
        <w:spacing w:after="0" w:line="276" w:lineRule="auto"/>
        <w:jc w:val="both"/>
        <w:rPr>
          <w:color w:val="850C4B" w:themeColor="accent1" w:themeShade="BF"/>
          <w:sz w:val="36"/>
          <w:szCs w:val="36"/>
          <w:lang w:val="es-ES"/>
        </w:rPr>
      </w:pPr>
      <w:r w:rsidRPr="00221F0D">
        <w:rPr>
          <w:color w:val="850C4B" w:themeColor="accent1" w:themeShade="BF"/>
          <w:sz w:val="36"/>
          <w:szCs w:val="36"/>
          <w:lang w:val="es-ES"/>
        </w:rPr>
        <w:t>ENFO</w:t>
      </w:r>
      <w:r w:rsidR="00917EE3" w:rsidRPr="00221F0D">
        <w:rPr>
          <w:color w:val="850C4B" w:themeColor="accent1" w:themeShade="BF"/>
          <w:sz w:val="36"/>
          <w:szCs w:val="36"/>
          <w:lang w:val="es-ES"/>
        </w:rPr>
        <w:t>QUES DE GERENCIA PÚBLICA.</w:t>
      </w:r>
    </w:p>
    <w:p w:rsidR="00917EE3" w:rsidRPr="00917EE3" w:rsidRDefault="00917EE3" w:rsidP="00917EE3">
      <w:pPr>
        <w:spacing w:after="0" w:line="276" w:lineRule="auto"/>
        <w:jc w:val="both"/>
        <w:rPr>
          <w:color w:val="990000"/>
          <w:sz w:val="32"/>
          <w:szCs w:val="32"/>
          <w:lang w:val="es-ES"/>
        </w:rPr>
      </w:pPr>
    </w:p>
    <w:p w:rsidR="00917EE3" w:rsidRPr="00917EE3" w:rsidRDefault="00917EE3" w:rsidP="00917EE3">
      <w:pPr>
        <w:pStyle w:val="Prrafodelista"/>
        <w:numPr>
          <w:ilvl w:val="0"/>
          <w:numId w:val="4"/>
        </w:numPr>
        <w:spacing w:after="0" w:line="276" w:lineRule="auto"/>
        <w:jc w:val="both"/>
        <w:rPr>
          <w:b/>
          <w:color w:val="2C2442" w:themeColor="text2" w:themeShade="BF"/>
          <w:sz w:val="28"/>
          <w:szCs w:val="28"/>
          <w:lang w:val="es-ES"/>
        </w:rPr>
      </w:pPr>
      <w:r w:rsidRPr="00917EE3">
        <w:rPr>
          <w:b/>
          <w:color w:val="663300"/>
          <w:sz w:val="32"/>
          <w:szCs w:val="32"/>
          <w:lang w:val="es-ES"/>
        </w:rPr>
        <w:t>L</w:t>
      </w:r>
      <w:r>
        <w:rPr>
          <w:b/>
          <w:color w:val="663300"/>
          <w:sz w:val="32"/>
          <w:szCs w:val="32"/>
          <w:lang w:val="es-ES"/>
        </w:rPr>
        <w:t>A ADMINISTRACIÒ</w:t>
      </w:r>
      <w:r w:rsidRPr="00917EE3">
        <w:rPr>
          <w:b/>
          <w:color w:val="663300"/>
          <w:sz w:val="32"/>
          <w:szCs w:val="32"/>
          <w:lang w:val="es-ES"/>
        </w:rPr>
        <w:t>N BUROCRATICA:</w:t>
      </w:r>
      <w:r>
        <w:rPr>
          <w:b/>
          <w:color w:val="663300"/>
          <w:sz w:val="32"/>
          <w:szCs w:val="32"/>
          <w:lang w:val="es-ES"/>
        </w:rPr>
        <w:t xml:space="preserve"> </w:t>
      </w:r>
      <w:r w:rsidRPr="00917EE3">
        <w:rPr>
          <w:color w:val="2C2442" w:themeColor="text2" w:themeShade="BF"/>
          <w:sz w:val="28"/>
          <w:szCs w:val="28"/>
          <w:lang w:val="es-ES"/>
        </w:rPr>
        <w:t>La administración</w:t>
      </w:r>
      <w:r w:rsidRPr="00917EE3">
        <w:rPr>
          <w:color w:val="2C2442" w:themeColor="text2" w:themeShade="BF"/>
          <w:sz w:val="32"/>
          <w:szCs w:val="32"/>
          <w:lang w:val="es-ES"/>
        </w:rPr>
        <w:t xml:space="preserve"> </w:t>
      </w:r>
      <w:r w:rsidRPr="00917EE3">
        <w:rPr>
          <w:color w:val="2C2442" w:themeColor="text2" w:themeShade="BF"/>
          <w:sz w:val="28"/>
          <w:szCs w:val="28"/>
          <w:lang w:val="es-ES"/>
        </w:rPr>
        <w:t>publica tradicional se basa en unas responsabilidades de trabajo administrativo enfocado en el cumplimiento de lo legalmente asignado, es decir el mandato, en este enfoque los mandatos representados  por requerimientos formales, leyes y ordenanzas, artículos de constitución</w:t>
      </w:r>
      <w:r>
        <w:rPr>
          <w:color w:val="2C2442" w:themeColor="text2" w:themeShade="BF"/>
          <w:sz w:val="28"/>
          <w:szCs w:val="28"/>
          <w:lang w:val="es-ES"/>
        </w:rPr>
        <w:t xml:space="preserve">, decretos, </w:t>
      </w:r>
      <w:r w:rsidRPr="00917EE3">
        <w:rPr>
          <w:color w:val="2C2442" w:themeColor="text2" w:themeShade="BF"/>
          <w:sz w:val="28"/>
          <w:szCs w:val="28"/>
          <w:lang w:val="es-ES"/>
        </w:rPr>
        <w:t xml:space="preserve">estatutos y otros similares, guían la conducción de las responsabilidades por el comportamiento del sistema.  </w:t>
      </w:r>
      <w:r>
        <w:rPr>
          <w:color w:val="2C2442" w:themeColor="text2" w:themeShade="BF"/>
          <w:sz w:val="28"/>
          <w:szCs w:val="28"/>
          <w:lang w:val="es-ES"/>
        </w:rPr>
        <w:t>El rol de los administradores consiste en implementar decisiones en situaciones complejas, los administradores públicos buscan en los mandatos formales una guía y dirección para la toma de decisiones.</w:t>
      </w:r>
    </w:p>
    <w:p w:rsidR="003E5507" w:rsidRDefault="00917EE3" w:rsidP="00917EE3">
      <w:pPr>
        <w:pStyle w:val="Prrafodelista"/>
        <w:numPr>
          <w:ilvl w:val="0"/>
          <w:numId w:val="4"/>
        </w:numPr>
        <w:spacing w:after="0" w:line="276" w:lineRule="auto"/>
        <w:jc w:val="both"/>
        <w:rPr>
          <w:color w:val="2C2442" w:themeColor="text2" w:themeShade="BF"/>
          <w:sz w:val="28"/>
          <w:szCs w:val="28"/>
          <w:lang w:val="es-ES"/>
        </w:rPr>
      </w:pPr>
      <w:r>
        <w:rPr>
          <w:b/>
          <w:color w:val="663300"/>
          <w:sz w:val="32"/>
          <w:szCs w:val="32"/>
          <w:lang w:val="es-ES"/>
        </w:rPr>
        <w:t>NUEVA GERENCIA PUBLICA:</w:t>
      </w:r>
      <w:r>
        <w:rPr>
          <w:b/>
          <w:color w:val="2C2442" w:themeColor="text2" w:themeShade="BF"/>
          <w:sz w:val="28"/>
          <w:szCs w:val="28"/>
          <w:lang w:val="es-ES"/>
        </w:rPr>
        <w:t xml:space="preserve"> </w:t>
      </w:r>
      <w:r w:rsidR="00C865A8" w:rsidRPr="00C865A8">
        <w:rPr>
          <w:color w:val="2C2442" w:themeColor="text2" w:themeShade="BF"/>
          <w:sz w:val="28"/>
          <w:szCs w:val="28"/>
          <w:lang w:val="es-ES"/>
        </w:rPr>
        <w:t xml:space="preserve">Entendiendo que la noción de un trabajo administrativo limitado al cumplimiento de lo legalmente asignado era insuficiente frente a los desafíos de la gerencia publica, se suscitaron varias reformas llevadas adelante durante la década de los años 80’s y 90’s  </w:t>
      </w:r>
      <w:r w:rsidR="00C865A8">
        <w:rPr>
          <w:color w:val="2C2442" w:themeColor="text2" w:themeShade="BF"/>
          <w:sz w:val="28"/>
          <w:szCs w:val="28"/>
          <w:lang w:val="es-ES"/>
        </w:rPr>
        <w:t xml:space="preserve">desembocando en una nueva concepción denominada la Nueva Gerencia Publica (NGP). </w:t>
      </w:r>
    </w:p>
    <w:p w:rsidR="00917EE3" w:rsidRDefault="00C865A8" w:rsidP="003E5507">
      <w:pPr>
        <w:pStyle w:val="Prrafodelista"/>
        <w:spacing w:after="0" w:line="276" w:lineRule="auto"/>
        <w:ind w:left="360"/>
        <w:jc w:val="both"/>
        <w:rPr>
          <w:color w:val="2C2442" w:themeColor="text2" w:themeShade="BF"/>
          <w:sz w:val="28"/>
          <w:szCs w:val="28"/>
          <w:lang w:val="es-ES"/>
        </w:rPr>
      </w:pPr>
      <w:r>
        <w:rPr>
          <w:color w:val="2C2442" w:themeColor="text2" w:themeShade="BF"/>
          <w:sz w:val="28"/>
          <w:szCs w:val="28"/>
          <w:lang w:val="es-ES"/>
        </w:rPr>
        <w:t xml:space="preserve">Este enfoque basa su propuesta en el entendido de que la responsabilidad de la Gerencia Publica está ligada a la eficacia y eficiencia de su gestión y no solo </w:t>
      </w:r>
      <w:r w:rsidR="003E5507">
        <w:rPr>
          <w:color w:val="2C2442" w:themeColor="text2" w:themeShade="BF"/>
          <w:sz w:val="28"/>
          <w:szCs w:val="28"/>
          <w:lang w:val="es-ES"/>
        </w:rPr>
        <w:t>al cumplimiento de sus mandatos,</w:t>
      </w:r>
    </w:p>
    <w:p w:rsidR="00C865A8" w:rsidRDefault="003E5507" w:rsidP="00C865A8">
      <w:pPr>
        <w:pStyle w:val="Prrafodelista"/>
        <w:spacing w:after="0" w:line="276" w:lineRule="auto"/>
        <w:ind w:left="360"/>
        <w:jc w:val="both"/>
        <w:rPr>
          <w:color w:val="2C2442" w:themeColor="text2" w:themeShade="BF"/>
          <w:sz w:val="28"/>
          <w:szCs w:val="28"/>
          <w:lang w:val="es-ES"/>
        </w:rPr>
      </w:pPr>
      <w:r>
        <w:rPr>
          <w:color w:val="2C2442" w:themeColor="text2" w:themeShade="BF"/>
          <w:sz w:val="28"/>
          <w:szCs w:val="28"/>
          <w:lang w:val="es-ES"/>
        </w:rPr>
        <w:t>La</w:t>
      </w:r>
      <w:r w:rsidRPr="003E5507">
        <w:rPr>
          <w:color w:val="2C2442" w:themeColor="text2" w:themeShade="BF"/>
          <w:sz w:val="28"/>
          <w:szCs w:val="28"/>
          <w:lang w:val="es-ES"/>
        </w:rPr>
        <w:t xml:space="preserve"> Nueva Gerencia Publica, busca mejorar la capacidad de administrar de los gestores públicos y mejorar la productividad y la eficiencia del gobierno.</w:t>
      </w:r>
      <w:r>
        <w:rPr>
          <w:color w:val="2C2442" w:themeColor="text2" w:themeShade="BF"/>
          <w:sz w:val="28"/>
          <w:szCs w:val="28"/>
          <w:lang w:val="es-ES"/>
        </w:rPr>
        <w:t xml:space="preserve"> La NGP propone separar el diseño de políticas públicas de su implementación, reemplazar la burocracia </w:t>
      </w:r>
      <w:r>
        <w:rPr>
          <w:color w:val="2C2442" w:themeColor="text2" w:themeShade="BF"/>
          <w:sz w:val="28"/>
          <w:szCs w:val="28"/>
          <w:lang w:val="es-ES"/>
        </w:rPr>
        <w:lastRenderedPageBreak/>
        <w:t>y autoridad tradicional del gobierno por competencia e incentivos impulsados por el mercado, lograr metas y resultados transparentes y por ultimo dar la suficiente flexibilidad a los administradores del gobierno para determinar cómo alcanzar estas metas. De esta manera el movimiento de la reforma se concentra en actividades administrativas tipo sector privado, donde la principal radica en la mejora de la gestión, productividad y eficiencia.</w:t>
      </w:r>
      <w:r w:rsidR="00312BCD">
        <w:rPr>
          <w:color w:val="2C2442" w:themeColor="text2" w:themeShade="BF"/>
          <w:sz w:val="28"/>
          <w:szCs w:val="28"/>
          <w:lang w:val="es-ES"/>
        </w:rPr>
        <w:t xml:space="preserve"> Sus características son las siguientes:</w:t>
      </w:r>
    </w:p>
    <w:p w:rsidR="00312BCD" w:rsidRDefault="00312BCD" w:rsidP="00312BCD">
      <w:pPr>
        <w:pStyle w:val="Prrafodelista"/>
        <w:numPr>
          <w:ilvl w:val="0"/>
          <w:numId w:val="6"/>
        </w:numPr>
        <w:spacing w:after="0" w:line="276" w:lineRule="auto"/>
        <w:jc w:val="both"/>
        <w:rPr>
          <w:color w:val="2C2442" w:themeColor="text2" w:themeShade="BF"/>
          <w:sz w:val="28"/>
          <w:szCs w:val="28"/>
          <w:lang w:val="es-ES"/>
        </w:rPr>
      </w:pPr>
      <w:r>
        <w:rPr>
          <w:color w:val="2C2442" w:themeColor="text2" w:themeShade="BF"/>
          <w:sz w:val="28"/>
          <w:szCs w:val="28"/>
          <w:lang w:val="es-ES"/>
        </w:rPr>
        <w:t>Búsqueda de mayor productividad.</w:t>
      </w:r>
    </w:p>
    <w:p w:rsidR="00312BCD" w:rsidRDefault="00312BCD" w:rsidP="00312BCD">
      <w:pPr>
        <w:pStyle w:val="Prrafodelista"/>
        <w:numPr>
          <w:ilvl w:val="0"/>
          <w:numId w:val="6"/>
        </w:numPr>
        <w:spacing w:after="0" w:line="276" w:lineRule="auto"/>
        <w:jc w:val="both"/>
        <w:rPr>
          <w:color w:val="2C2442" w:themeColor="text2" w:themeShade="BF"/>
          <w:sz w:val="28"/>
          <w:szCs w:val="28"/>
          <w:lang w:val="es-ES"/>
        </w:rPr>
      </w:pPr>
      <w:r>
        <w:rPr>
          <w:color w:val="2C2442" w:themeColor="text2" w:themeShade="BF"/>
          <w:sz w:val="28"/>
          <w:szCs w:val="28"/>
          <w:lang w:val="es-ES"/>
        </w:rPr>
        <w:t>Más confianza del público en los mercados o mecanismos del mercado.</w:t>
      </w:r>
    </w:p>
    <w:p w:rsidR="00312BCD" w:rsidRDefault="00312BCD" w:rsidP="00312BCD">
      <w:pPr>
        <w:pStyle w:val="Prrafodelista"/>
        <w:numPr>
          <w:ilvl w:val="0"/>
          <w:numId w:val="6"/>
        </w:numPr>
        <w:spacing w:after="0" w:line="276" w:lineRule="auto"/>
        <w:jc w:val="both"/>
        <w:rPr>
          <w:color w:val="2C2442" w:themeColor="text2" w:themeShade="BF"/>
          <w:sz w:val="28"/>
          <w:szCs w:val="28"/>
          <w:lang w:val="es-ES"/>
        </w:rPr>
      </w:pPr>
      <w:r>
        <w:rPr>
          <w:color w:val="2C2442" w:themeColor="text2" w:themeShade="BF"/>
          <w:sz w:val="28"/>
          <w:szCs w:val="28"/>
          <w:lang w:val="es-ES"/>
        </w:rPr>
        <w:t>Orientación del servicio.</w:t>
      </w:r>
    </w:p>
    <w:p w:rsidR="00312BCD" w:rsidRDefault="00312BCD" w:rsidP="00312BCD">
      <w:pPr>
        <w:pStyle w:val="Prrafodelista"/>
        <w:numPr>
          <w:ilvl w:val="0"/>
          <w:numId w:val="6"/>
        </w:numPr>
        <w:spacing w:after="0" w:line="276" w:lineRule="auto"/>
        <w:jc w:val="both"/>
        <w:rPr>
          <w:color w:val="2C2442" w:themeColor="text2" w:themeShade="BF"/>
          <w:sz w:val="28"/>
          <w:szCs w:val="28"/>
          <w:lang w:val="es-ES"/>
        </w:rPr>
      </w:pPr>
      <w:r>
        <w:rPr>
          <w:color w:val="2C2442" w:themeColor="text2" w:themeShade="BF"/>
          <w:sz w:val="28"/>
          <w:szCs w:val="28"/>
          <w:lang w:val="es-ES"/>
        </w:rPr>
        <w:t>Mayor descentralización de gobiernos nacionales a subnacionales.</w:t>
      </w:r>
    </w:p>
    <w:p w:rsidR="00312BCD" w:rsidRDefault="00312BCD" w:rsidP="00312BCD">
      <w:pPr>
        <w:pStyle w:val="Prrafodelista"/>
        <w:numPr>
          <w:ilvl w:val="0"/>
          <w:numId w:val="6"/>
        </w:numPr>
        <w:spacing w:after="0" w:line="276" w:lineRule="auto"/>
        <w:jc w:val="both"/>
        <w:rPr>
          <w:color w:val="2C2442" w:themeColor="text2" w:themeShade="BF"/>
          <w:sz w:val="28"/>
          <w:szCs w:val="28"/>
          <w:lang w:val="es-ES"/>
        </w:rPr>
      </w:pPr>
      <w:r>
        <w:rPr>
          <w:color w:val="2C2442" w:themeColor="text2" w:themeShade="BF"/>
          <w:sz w:val="28"/>
          <w:szCs w:val="28"/>
          <w:lang w:val="es-ES"/>
        </w:rPr>
        <w:t>Capacidad incrementada para diseñar y realizar un adecuado seguimiento de las políticas públicas.</w:t>
      </w:r>
    </w:p>
    <w:p w:rsidR="00312BCD" w:rsidRDefault="00312BCD" w:rsidP="006400B2">
      <w:pPr>
        <w:pStyle w:val="Prrafodelista"/>
        <w:numPr>
          <w:ilvl w:val="0"/>
          <w:numId w:val="6"/>
        </w:numPr>
        <w:spacing w:before="240" w:line="360" w:lineRule="auto"/>
        <w:jc w:val="both"/>
        <w:rPr>
          <w:color w:val="2C2442" w:themeColor="text2" w:themeShade="BF"/>
          <w:sz w:val="28"/>
          <w:szCs w:val="28"/>
          <w:lang w:val="es-ES"/>
        </w:rPr>
      </w:pPr>
      <w:r>
        <w:rPr>
          <w:color w:val="2C2442" w:themeColor="text2" w:themeShade="BF"/>
          <w:sz w:val="28"/>
          <w:szCs w:val="28"/>
          <w:lang w:val="es-ES"/>
        </w:rPr>
        <w:t>Estrategias para mejorar la responsabilidad sobre los resultados.</w:t>
      </w:r>
    </w:p>
    <w:p w:rsidR="006400B2" w:rsidRPr="00272330" w:rsidRDefault="00312BCD" w:rsidP="006400B2">
      <w:pPr>
        <w:pStyle w:val="Prrafodelista"/>
        <w:numPr>
          <w:ilvl w:val="0"/>
          <w:numId w:val="8"/>
        </w:numPr>
        <w:spacing w:before="240" w:after="0" w:line="276" w:lineRule="auto"/>
        <w:jc w:val="both"/>
        <w:rPr>
          <w:color w:val="2C2442" w:themeColor="text2" w:themeShade="BF"/>
          <w:sz w:val="32"/>
          <w:szCs w:val="32"/>
          <w:lang w:val="es-ES"/>
        </w:rPr>
      </w:pPr>
      <w:r w:rsidRPr="00272330">
        <w:rPr>
          <w:b/>
          <w:color w:val="663300"/>
          <w:sz w:val="32"/>
          <w:szCs w:val="32"/>
          <w:lang w:val="es-ES"/>
        </w:rPr>
        <w:t xml:space="preserve">ENFOQUE BASADO EN LA CREACIÒN DE VALOR PÙBLICO: </w:t>
      </w:r>
    </w:p>
    <w:p w:rsidR="00312BCD" w:rsidRDefault="00312BCD" w:rsidP="006400B2">
      <w:pPr>
        <w:spacing w:after="0" w:line="276" w:lineRule="auto"/>
        <w:ind w:left="360"/>
        <w:jc w:val="both"/>
        <w:rPr>
          <w:color w:val="2C2442" w:themeColor="text2" w:themeShade="BF"/>
          <w:sz w:val="28"/>
          <w:szCs w:val="28"/>
          <w:lang w:val="es-ES"/>
        </w:rPr>
      </w:pPr>
      <w:r w:rsidRPr="006400B2">
        <w:rPr>
          <w:color w:val="2C2442" w:themeColor="text2" w:themeShade="BF"/>
          <w:sz w:val="28"/>
          <w:szCs w:val="28"/>
          <w:lang w:val="es-ES"/>
        </w:rPr>
        <w:t xml:space="preserve">El enfoque gerencial basado en la creación de valor público, toma los mandatos como puntos de partida, y no como fines de sí mismos. De igual manera, toma de la nueva gestión pública la importancia de la gestión enfocada en resultados, pero no simplemente de los resultados operativos, su productividad, efectividad y eficiencia, sino también desde la importancia y pertinencia del impacto. El enfoque valor publico amplia </w:t>
      </w:r>
      <w:r w:rsidR="00BC3FF4" w:rsidRPr="006400B2">
        <w:rPr>
          <w:color w:val="2C2442" w:themeColor="text2" w:themeShade="BF"/>
          <w:sz w:val="28"/>
          <w:szCs w:val="28"/>
          <w:lang w:val="es-ES"/>
        </w:rPr>
        <w:t>la forma en que se mide el desempeño del gobierno y guía las decisiones sobre políticas públicas, el enfoque gerencial basado en el concepto de valor publico conduce a ubicar importancia no solo en los resultados de las intervenciones sino también en los procesos aplicados para generar dichos resultados</w:t>
      </w:r>
      <w:r w:rsidR="006400B2" w:rsidRPr="006400B2">
        <w:rPr>
          <w:color w:val="2C2442" w:themeColor="text2" w:themeShade="BF"/>
          <w:sz w:val="28"/>
          <w:szCs w:val="28"/>
          <w:lang w:val="es-ES"/>
        </w:rPr>
        <w:t xml:space="preserve"> de las intervenciones, sino también en los procesos aplicados para generar dichos resultados, ya que la interacción entre las organizaciones</w:t>
      </w:r>
      <w:r w:rsidR="00DF3E58">
        <w:rPr>
          <w:color w:val="2C2442" w:themeColor="text2" w:themeShade="BF"/>
          <w:sz w:val="28"/>
          <w:szCs w:val="28"/>
          <w:lang w:val="es-ES"/>
        </w:rPr>
        <w:t xml:space="preserve"> </w:t>
      </w:r>
      <w:bookmarkStart w:id="0" w:name="_GoBack"/>
      <w:bookmarkEnd w:id="0"/>
      <w:r w:rsidR="006400B2" w:rsidRPr="006400B2">
        <w:rPr>
          <w:color w:val="2C2442" w:themeColor="text2" w:themeShade="BF"/>
          <w:sz w:val="28"/>
          <w:szCs w:val="28"/>
          <w:lang w:val="es-ES"/>
        </w:rPr>
        <w:lastRenderedPageBreak/>
        <w:t xml:space="preserve">responsables por una creación de valor público y los ciudadanos o comunidades genera valor de en </w:t>
      </w:r>
      <w:r w:rsidR="00685B11" w:rsidRPr="006400B2">
        <w:rPr>
          <w:color w:val="2C2442" w:themeColor="text2" w:themeShade="BF"/>
          <w:sz w:val="28"/>
          <w:szCs w:val="28"/>
          <w:lang w:val="es-ES"/>
        </w:rPr>
        <w:t>sí</w:t>
      </w:r>
      <w:r w:rsidR="006400B2" w:rsidRPr="006400B2">
        <w:rPr>
          <w:color w:val="2C2442" w:themeColor="text2" w:themeShade="BF"/>
          <w:sz w:val="28"/>
          <w:szCs w:val="28"/>
          <w:lang w:val="es-ES"/>
        </w:rPr>
        <w:t xml:space="preserve"> misma.</w:t>
      </w:r>
    </w:p>
    <w:p w:rsidR="00685B11" w:rsidRDefault="00685B11" w:rsidP="006400B2">
      <w:pPr>
        <w:spacing w:after="0" w:line="276" w:lineRule="auto"/>
        <w:ind w:left="360"/>
        <w:jc w:val="both"/>
        <w:rPr>
          <w:color w:val="2C2442" w:themeColor="text2" w:themeShade="BF"/>
          <w:sz w:val="28"/>
          <w:szCs w:val="28"/>
          <w:lang w:val="es-ES"/>
        </w:rPr>
      </w:pPr>
    </w:p>
    <w:p w:rsidR="00685B11" w:rsidRPr="00221F0D" w:rsidRDefault="00685B11" w:rsidP="00A7303B">
      <w:pPr>
        <w:pStyle w:val="Prrafodelista"/>
        <w:numPr>
          <w:ilvl w:val="0"/>
          <w:numId w:val="5"/>
        </w:numPr>
        <w:spacing w:line="276" w:lineRule="auto"/>
        <w:jc w:val="both"/>
        <w:rPr>
          <w:color w:val="850C4B" w:themeColor="accent1" w:themeShade="BF"/>
          <w:sz w:val="36"/>
          <w:szCs w:val="36"/>
          <w:lang w:val="es-ES"/>
        </w:rPr>
      </w:pPr>
      <w:r w:rsidRPr="00221F0D">
        <w:rPr>
          <w:color w:val="850C4B" w:themeColor="accent1" w:themeShade="BF"/>
          <w:sz w:val="36"/>
          <w:szCs w:val="36"/>
          <w:lang w:val="es-ES"/>
        </w:rPr>
        <w:t>LA SINGULARIDAD DE LA GERENCIA PÚBLICA.</w:t>
      </w:r>
    </w:p>
    <w:p w:rsidR="00685B11" w:rsidRDefault="00685B11" w:rsidP="00685B11">
      <w:pPr>
        <w:spacing w:after="0" w:line="276" w:lineRule="auto"/>
        <w:jc w:val="both"/>
        <w:rPr>
          <w:color w:val="2C2442" w:themeColor="text2" w:themeShade="BF"/>
          <w:sz w:val="28"/>
          <w:szCs w:val="28"/>
          <w:lang w:val="es-ES"/>
        </w:rPr>
      </w:pPr>
      <w:r>
        <w:rPr>
          <w:color w:val="2C2442" w:themeColor="text2" w:themeShade="BF"/>
          <w:sz w:val="28"/>
          <w:szCs w:val="28"/>
          <w:lang w:val="es-ES"/>
        </w:rPr>
        <w:t>La</w:t>
      </w:r>
      <w:r w:rsidRPr="00685B11">
        <w:rPr>
          <w:color w:val="2C2442" w:themeColor="text2" w:themeShade="BF"/>
          <w:sz w:val="28"/>
          <w:szCs w:val="28"/>
          <w:lang w:val="es-ES"/>
        </w:rPr>
        <w:t xml:space="preserve"> gerencia </w:t>
      </w:r>
      <w:r w:rsidR="008551EA" w:rsidRPr="00685B11">
        <w:rPr>
          <w:color w:val="2C2442" w:themeColor="text2" w:themeShade="BF"/>
          <w:sz w:val="28"/>
          <w:szCs w:val="28"/>
          <w:lang w:val="es-ES"/>
        </w:rPr>
        <w:t>pública</w:t>
      </w:r>
      <w:r>
        <w:rPr>
          <w:color w:val="2C2442" w:themeColor="text2" w:themeShade="BF"/>
          <w:sz w:val="28"/>
          <w:szCs w:val="28"/>
          <w:lang w:val="es-ES"/>
        </w:rPr>
        <w:t xml:space="preserve"> propone asegurar que las políticas y programas públicos respondan de manera valiosa, pertinente, eficaz y eficiente a problemas importantes de la ciudadanía, promoviendo así el logro del desarrollo de manera equitativa y sostenible.</w:t>
      </w:r>
      <w:r w:rsidRPr="00685B11">
        <w:rPr>
          <w:color w:val="2C2442" w:themeColor="text2" w:themeShade="BF"/>
          <w:sz w:val="28"/>
          <w:szCs w:val="28"/>
          <w:lang w:val="es-ES"/>
        </w:rPr>
        <w:t xml:space="preserve"> </w:t>
      </w:r>
      <w:r w:rsidR="008551EA">
        <w:rPr>
          <w:color w:val="2C2442" w:themeColor="text2" w:themeShade="BF"/>
          <w:sz w:val="28"/>
          <w:szCs w:val="28"/>
          <w:lang w:val="es-ES"/>
        </w:rPr>
        <w:t xml:space="preserve">Incluye procesos técnicos de diagnóstico, planeación, programación y diseño e incorpora procesos relacionales y políticos de dialogo, movilización de apoyo, deliberación, generación de consensos y toma de decisiones, no se limita a la implementación de estrategias y sus correspondientes acciones programáticas, la generación de información relevante, la retroalimentación, los ajustes y el posible rediseño. </w:t>
      </w:r>
    </w:p>
    <w:p w:rsidR="008551EA" w:rsidRDefault="008551EA" w:rsidP="00685B11">
      <w:pPr>
        <w:spacing w:after="0" w:line="276" w:lineRule="auto"/>
        <w:jc w:val="both"/>
        <w:rPr>
          <w:color w:val="2C2442" w:themeColor="text2" w:themeShade="BF"/>
          <w:sz w:val="28"/>
          <w:szCs w:val="28"/>
          <w:lang w:val="es-ES"/>
        </w:rPr>
      </w:pPr>
      <w:r>
        <w:rPr>
          <w:color w:val="2C2442" w:themeColor="text2" w:themeShade="BF"/>
          <w:sz w:val="28"/>
          <w:szCs w:val="28"/>
          <w:lang w:val="es-ES"/>
        </w:rPr>
        <w:t>La lógica de la Gerencia Publica consiste en el interés público, eficiencia y equidad, orienta la acción para generar resultados valiosos a través del buen uso de instrumentos de gestión, control democrático de la gestión pública, clientes &amp; ciudadanos.</w:t>
      </w:r>
    </w:p>
    <w:p w:rsidR="008551EA" w:rsidRDefault="008551EA" w:rsidP="00A7303B">
      <w:pPr>
        <w:spacing w:line="276" w:lineRule="auto"/>
        <w:jc w:val="both"/>
        <w:rPr>
          <w:color w:val="990000"/>
          <w:sz w:val="36"/>
          <w:szCs w:val="36"/>
          <w:lang w:val="es-ES"/>
        </w:rPr>
      </w:pPr>
    </w:p>
    <w:p w:rsidR="008551EA" w:rsidRPr="00221F0D" w:rsidRDefault="008551EA" w:rsidP="00A7303B">
      <w:pPr>
        <w:pStyle w:val="Prrafodelista"/>
        <w:numPr>
          <w:ilvl w:val="0"/>
          <w:numId w:val="5"/>
        </w:numPr>
        <w:spacing w:after="0" w:line="276" w:lineRule="auto"/>
        <w:jc w:val="both"/>
        <w:rPr>
          <w:color w:val="850C4B" w:themeColor="accent1" w:themeShade="BF"/>
          <w:sz w:val="36"/>
          <w:szCs w:val="36"/>
          <w:lang w:val="es-ES"/>
        </w:rPr>
      </w:pPr>
      <w:r w:rsidRPr="00221F0D">
        <w:rPr>
          <w:color w:val="850C4B" w:themeColor="accent1" w:themeShade="BF"/>
          <w:sz w:val="36"/>
          <w:szCs w:val="36"/>
          <w:lang w:val="es-ES"/>
        </w:rPr>
        <w:t xml:space="preserve">LA GERENCIA </w:t>
      </w:r>
      <w:r w:rsidR="00A7303B" w:rsidRPr="00221F0D">
        <w:rPr>
          <w:color w:val="850C4B" w:themeColor="accent1" w:themeShade="BF"/>
          <w:sz w:val="36"/>
          <w:szCs w:val="36"/>
          <w:lang w:val="es-ES"/>
        </w:rPr>
        <w:t>PÚBLICA</w:t>
      </w:r>
      <w:r w:rsidRPr="00221F0D">
        <w:rPr>
          <w:color w:val="850C4B" w:themeColor="accent1" w:themeShade="BF"/>
          <w:sz w:val="36"/>
          <w:szCs w:val="36"/>
          <w:lang w:val="es-ES"/>
        </w:rPr>
        <w:t xml:space="preserve"> COMO </w:t>
      </w:r>
      <w:r w:rsidR="00A7303B" w:rsidRPr="00221F0D">
        <w:rPr>
          <w:color w:val="850C4B" w:themeColor="accent1" w:themeShade="BF"/>
          <w:sz w:val="36"/>
          <w:szCs w:val="36"/>
          <w:lang w:val="es-ES"/>
        </w:rPr>
        <w:t>PRÁCTICA</w:t>
      </w:r>
      <w:r w:rsidRPr="00221F0D">
        <w:rPr>
          <w:color w:val="850C4B" w:themeColor="accent1" w:themeShade="BF"/>
          <w:sz w:val="36"/>
          <w:szCs w:val="36"/>
          <w:lang w:val="es-ES"/>
        </w:rPr>
        <w:t xml:space="preserve"> PARA CREAR VALOR </w:t>
      </w:r>
      <w:r w:rsidR="00A7303B" w:rsidRPr="00221F0D">
        <w:rPr>
          <w:color w:val="850C4B" w:themeColor="accent1" w:themeShade="BF"/>
          <w:sz w:val="36"/>
          <w:szCs w:val="36"/>
          <w:lang w:val="es-ES"/>
        </w:rPr>
        <w:t>PÚBLICO.</w:t>
      </w:r>
    </w:p>
    <w:p w:rsidR="00A7303B" w:rsidRDefault="00A7303B" w:rsidP="00A7303B">
      <w:pPr>
        <w:spacing w:before="240" w:after="0" w:line="276" w:lineRule="auto"/>
        <w:jc w:val="both"/>
        <w:rPr>
          <w:color w:val="2C2442" w:themeColor="text2" w:themeShade="BF"/>
          <w:sz w:val="28"/>
          <w:szCs w:val="28"/>
          <w:lang w:val="es-ES"/>
        </w:rPr>
      </w:pPr>
      <w:r w:rsidRPr="00A7303B">
        <w:rPr>
          <w:color w:val="2C2442" w:themeColor="text2" w:themeShade="BF"/>
          <w:sz w:val="28"/>
          <w:szCs w:val="28"/>
          <w:lang w:val="es-ES"/>
        </w:rPr>
        <w:t xml:space="preserve">La </w:t>
      </w:r>
      <w:r>
        <w:rPr>
          <w:color w:val="2C2442" w:themeColor="text2" w:themeShade="BF"/>
          <w:sz w:val="28"/>
          <w:szCs w:val="28"/>
          <w:lang w:val="es-ES"/>
        </w:rPr>
        <w:t>gerencia pública se fundamenta en la propuesta de que la esencia de la gerencia en los ámbitos públicos radica en la generación de valor público, (Moore, 1998) a través de la entrega de servicios (educativo, vivienda, salud, infraestructura, etc.) y la ejecución de programas y proyectos</w:t>
      </w:r>
      <w:r w:rsidR="00F1387C">
        <w:rPr>
          <w:color w:val="2C2442" w:themeColor="text2" w:themeShade="BF"/>
          <w:sz w:val="28"/>
          <w:szCs w:val="28"/>
          <w:lang w:val="es-ES"/>
        </w:rPr>
        <w:t xml:space="preserve">, esto implica que importan los resultados que los servicios, proyectos o programas causen entre las poblaciones objetivo, pero también importan los procesos aplicados para generar dichos resultados, ya que las relaciones y los procesos </w:t>
      </w:r>
      <w:r w:rsidR="00F1387C">
        <w:rPr>
          <w:color w:val="2C2442" w:themeColor="text2" w:themeShade="BF"/>
          <w:sz w:val="28"/>
          <w:szCs w:val="28"/>
          <w:lang w:val="es-ES"/>
        </w:rPr>
        <w:lastRenderedPageBreak/>
        <w:t>que se establecen en las organizaciones responsables por una creación de valor público y las comunidades generan valor en sí mismos. También implica que el ejercicio de la gerencia publica tiene que contemplar acciones que ayudan a discernir y definir lo que el público prefiere, por ende, lo que genera valor para el público, obligando a los que ejercen la gerencia a estar pendientes de las percepciones y reacciones del público, para mantener diálogos sobre lo que resulta valioso y lo que hay que repensar.</w:t>
      </w:r>
    </w:p>
    <w:p w:rsidR="000E56FF" w:rsidRDefault="000E56FF" w:rsidP="000E56FF">
      <w:pPr>
        <w:spacing w:after="0" w:line="276" w:lineRule="auto"/>
        <w:jc w:val="both"/>
        <w:rPr>
          <w:b/>
          <w:color w:val="2C2442" w:themeColor="text2" w:themeShade="BF"/>
          <w:sz w:val="28"/>
          <w:szCs w:val="28"/>
          <w:lang w:val="es-ES"/>
        </w:rPr>
      </w:pPr>
      <w:r>
        <w:rPr>
          <w:color w:val="2C2442" w:themeColor="text2" w:themeShade="BF"/>
          <w:sz w:val="28"/>
          <w:szCs w:val="28"/>
          <w:lang w:val="es-ES"/>
        </w:rPr>
        <w:t xml:space="preserve">Todas las áreas importantes de valor se encuadran dentro de 3 amplias categorías: </w:t>
      </w:r>
      <w:r w:rsidRPr="000E56FF">
        <w:rPr>
          <w:b/>
          <w:color w:val="2C2442" w:themeColor="text2" w:themeShade="BF"/>
          <w:sz w:val="28"/>
          <w:szCs w:val="28"/>
          <w:lang w:val="es-ES"/>
        </w:rPr>
        <w:t>SERVICIOS, RESULTADOS Y CONFIANZA.</w:t>
      </w:r>
    </w:p>
    <w:p w:rsidR="000E56FF" w:rsidRDefault="000E56FF" w:rsidP="000E56FF">
      <w:pPr>
        <w:spacing w:after="0" w:line="276" w:lineRule="auto"/>
        <w:jc w:val="both"/>
        <w:rPr>
          <w:b/>
          <w:color w:val="2C2442" w:themeColor="text2" w:themeShade="BF"/>
          <w:sz w:val="28"/>
          <w:szCs w:val="28"/>
          <w:lang w:val="es-ES"/>
        </w:rPr>
      </w:pPr>
    </w:p>
    <w:p w:rsidR="000E56FF" w:rsidRPr="00221F0D" w:rsidRDefault="000E56FF" w:rsidP="00212802">
      <w:pPr>
        <w:pStyle w:val="Prrafodelista"/>
        <w:numPr>
          <w:ilvl w:val="0"/>
          <w:numId w:val="5"/>
        </w:numPr>
        <w:spacing w:line="276" w:lineRule="auto"/>
        <w:jc w:val="both"/>
        <w:rPr>
          <w:color w:val="850C4B" w:themeColor="accent1" w:themeShade="BF"/>
          <w:sz w:val="36"/>
          <w:szCs w:val="36"/>
          <w:lang w:val="es-ES"/>
        </w:rPr>
      </w:pPr>
      <w:r w:rsidRPr="00221F0D">
        <w:rPr>
          <w:color w:val="850C4B" w:themeColor="accent1" w:themeShade="BF"/>
          <w:sz w:val="36"/>
          <w:szCs w:val="36"/>
          <w:lang w:val="es-ES"/>
        </w:rPr>
        <w:t>GERENCIA ESTRATEGICA.</w:t>
      </w:r>
    </w:p>
    <w:p w:rsidR="000E56FF" w:rsidRPr="000E56FF" w:rsidRDefault="000E56FF" w:rsidP="000E56FF">
      <w:pPr>
        <w:spacing w:after="0" w:line="276" w:lineRule="auto"/>
        <w:jc w:val="both"/>
        <w:rPr>
          <w:color w:val="2C2442" w:themeColor="text2" w:themeShade="BF"/>
          <w:sz w:val="28"/>
          <w:szCs w:val="28"/>
          <w:lang w:val="es-ES"/>
        </w:rPr>
      </w:pPr>
      <w:r w:rsidRPr="000E56FF">
        <w:rPr>
          <w:color w:val="2C2442" w:themeColor="text2" w:themeShade="BF"/>
          <w:sz w:val="28"/>
          <w:szCs w:val="28"/>
          <w:lang w:val="es-ES"/>
        </w:rPr>
        <w:t>Es una herramienta para administrar y ordenar los cambios,</w:t>
      </w:r>
      <w:r>
        <w:rPr>
          <w:color w:val="2C2442" w:themeColor="text2" w:themeShade="BF"/>
          <w:sz w:val="28"/>
          <w:szCs w:val="28"/>
          <w:lang w:val="es-ES"/>
        </w:rPr>
        <w:t xml:space="preserve"> donde se definen los objetivos de la organización y se establecen estrategias para lograrlos y se reconoce la participación basada en el liderazgo de los ejecutivos de la empres</w:t>
      </w:r>
      <w:r w:rsidR="00212802">
        <w:rPr>
          <w:color w:val="2C2442" w:themeColor="text2" w:themeShade="BF"/>
          <w:sz w:val="28"/>
          <w:szCs w:val="28"/>
          <w:lang w:val="es-ES"/>
        </w:rPr>
        <w:t xml:space="preserve">a, </w:t>
      </w:r>
      <w:r>
        <w:rPr>
          <w:color w:val="2C2442" w:themeColor="text2" w:themeShade="BF"/>
          <w:sz w:val="28"/>
          <w:szCs w:val="28"/>
          <w:lang w:val="es-ES"/>
        </w:rPr>
        <w:t xml:space="preserve">para tomar las decisiones que correspondan a las demandas del ambiente inmediato y futuro, </w:t>
      </w:r>
      <w:r w:rsidR="00212802">
        <w:rPr>
          <w:color w:val="2C2442" w:themeColor="text2" w:themeShade="BF"/>
          <w:sz w:val="28"/>
          <w:szCs w:val="28"/>
          <w:lang w:val="es-ES"/>
        </w:rPr>
        <w:t xml:space="preserve">todo ello, </w:t>
      </w:r>
      <w:r>
        <w:rPr>
          <w:color w:val="2C2442" w:themeColor="text2" w:themeShade="BF"/>
          <w:sz w:val="28"/>
          <w:szCs w:val="28"/>
          <w:lang w:val="es-ES"/>
        </w:rPr>
        <w:t xml:space="preserve">requiere la identificación de amenazas y oportunidades externas de una empresa, al igual que las debilidades y fortalezas internas, el establecimiento de misiones de una compañía, la fijación de objetivos, </w:t>
      </w:r>
      <w:r w:rsidR="00212802">
        <w:rPr>
          <w:color w:val="2C2442" w:themeColor="text2" w:themeShade="BF"/>
          <w:sz w:val="28"/>
          <w:szCs w:val="28"/>
          <w:lang w:val="es-ES"/>
        </w:rPr>
        <w:t xml:space="preserve">el desarrollo de estrategias alternativas, el análisis de dichas alternativas y la decisión de cuales escoger. La Gerencia estratégica es un proceso apasionante, que le sirve a una organización para ser proactiva, en lugar de reactiva,  permite organizar información cualitativa y cuantitativa, su aplicación permite el monitoreo continuo de los hechos y las tendencias internas y externas en las que se desenvuelven las organizaciones. </w:t>
      </w:r>
      <w:proofErr w:type="spellStart"/>
      <w:r w:rsidR="00212802">
        <w:rPr>
          <w:color w:val="2C2442" w:themeColor="text2" w:themeShade="BF"/>
          <w:sz w:val="28"/>
          <w:szCs w:val="28"/>
          <w:lang w:val="es-ES"/>
        </w:rPr>
        <w:t>Goodstein</w:t>
      </w:r>
      <w:proofErr w:type="spellEnd"/>
      <w:r w:rsidR="00212802">
        <w:rPr>
          <w:color w:val="2C2442" w:themeColor="text2" w:themeShade="BF"/>
          <w:sz w:val="28"/>
          <w:szCs w:val="28"/>
          <w:lang w:val="es-ES"/>
        </w:rPr>
        <w:t xml:space="preserve"> (1997) afirma que la Gerencia </w:t>
      </w:r>
      <w:r w:rsidR="00272330">
        <w:rPr>
          <w:color w:val="2C2442" w:themeColor="text2" w:themeShade="BF"/>
          <w:sz w:val="28"/>
          <w:szCs w:val="28"/>
          <w:lang w:val="es-ES"/>
        </w:rPr>
        <w:t>E</w:t>
      </w:r>
      <w:r w:rsidR="00212802">
        <w:rPr>
          <w:color w:val="2C2442" w:themeColor="text2" w:themeShade="BF"/>
          <w:sz w:val="28"/>
          <w:szCs w:val="28"/>
          <w:lang w:val="es-ES"/>
        </w:rPr>
        <w:t>stratégica permite que los líderes de las organizaciones liberen la energía de esta, detrás de una visión compartida y cuenten con la convicción de que pueden llevar a cabo la visión.</w:t>
      </w:r>
    </w:p>
    <w:p w:rsidR="00F1387C" w:rsidRPr="000E56FF" w:rsidRDefault="00F1387C" w:rsidP="00A7303B">
      <w:pPr>
        <w:spacing w:before="240" w:after="0" w:line="276" w:lineRule="auto"/>
        <w:jc w:val="both"/>
        <w:rPr>
          <w:color w:val="990000"/>
          <w:sz w:val="36"/>
          <w:szCs w:val="36"/>
          <w:lang w:val="es-ES"/>
        </w:rPr>
      </w:pPr>
    </w:p>
    <w:p w:rsidR="00A7303B" w:rsidRPr="00A7303B" w:rsidRDefault="00A7303B" w:rsidP="00A7303B">
      <w:pPr>
        <w:spacing w:after="0" w:line="276" w:lineRule="auto"/>
        <w:jc w:val="both"/>
        <w:rPr>
          <w:color w:val="990000"/>
          <w:sz w:val="36"/>
          <w:szCs w:val="36"/>
          <w:lang w:val="es-ES"/>
        </w:rPr>
      </w:pPr>
    </w:p>
    <w:p w:rsidR="00917EE3" w:rsidRPr="00312BCD" w:rsidRDefault="00917EE3" w:rsidP="00917EE3">
      <w:pPr>
        <w:spacing w:after="0" w:line="276" w:lineRule="auto"/>
        <w:jc w:val="both"/>
        <w:rPr>
          <w:b/>
          <w:color w:val="2C2442" w:themeColor="text2" w:themeShade="BF"/>
          <w:sz w:val="28"/>
          <w:szCs w:val="28"/>
          <w:lang w:val="es-ES"/>
        </w:rPr>
      </w:pPr>
    </w:p>
    <w:p w:rsidR="00002BAE" w:rsidRDefault="00002BAE" w:rsidP="00272330">
      <w:pPr>
        <w:rPr>
          <w:noProof/>
          <w:sz w:val="40"/>
          <w:szCs w:val="40"/>
          <w:lang w:val="es-ES"/>
        </w:rPr>
      </w:pPr>
    </w:p>
    <w:p w:rsidR="00827275" w:rsidRPr="00221F0D" w:rsidRDefault="00002BAE" w:rsidP="00002BAE">
      <w:pPr>
        <w:jc w:val="center"/>
        <w:rPr>
          <w:noProof/>
          <w:color w:val="850C4B" w:themeColor="accent1" w:themeShade="BF"/>
          <w:sz w:val="40"/>
          <w:szCs w:val="40"/>
          <w:lang w:val="es-ES"/>
        </w:rPr>
      </w:pPr>
      <w:r w:rsidRPr="00221F0D">
        <w:rPr>
          <w:noProof/>
          <w:color w:val="850C4B" w:themeColor="accent1" w:themeShade="BF"/>
          <w:sz w:val="40"/>
          <w:szCs w:val="40"/>
          <w:lang w:val="es-ES"/>
        </w:rPr>
        <w:t>CONCLUSIONES</w:t>
      </w:r>
    </w:p>
    <w:p w:rsidR="00002BAE" w:rsidRDefault="00002BAE" w:rsidP="00002BAE">
      <w:pPr>
        <w:jc w:val="center"/>
        <w:rPr>
          <w:noProof/>
          <w:sz w:val="40"/>
          <w:szCs w:val="40"/>
          <w:lang w:val="es-ES"/>
        </w:rPr>
      </w:pPr>
    </w:p>
    <w:p w:rsidR="00002BAE" w:rsidRPr="002B1674" w:rsidRDefault="00002BAE" w:rsidP="00002BAE">
      <w:pPr>
        <w:jc w:val="both"/>
        <w:rPr>
          <w:noProof/>
          <w:color w:val="000000" w:themeColor="text1"/>
          <w:sz w:val="36"/>
          <w:szCs w:val="36"/>
          <w:lang w:val="es-ES"/>
        </w:rPr>
      </w:pPr>
      <w:r w:rsidRPr="002B1674">
        <w:rPr>
          <w:noProof/>
          <w:color w:val="000000" w:themeColor="text1"/>
          <w:sz w:val="36"/>
          <w:szCs w:val="36"/>
          <w:lang w:val="es-ES"/>
        </w:rPr>
        <w:t>Es indudable que el reto para los administradores publicos es cada dia mayor, la gerencia pùblica propone un cambio, desde la capacitaciòn para poder desarrollar las estrategias, dirigida a los valores de mercado y de la eficiencia.</w:t>
      </w:r>
    </w:p>
    <w:p w:rsidR="00002BAE" w:rsidRDefault="00002BAE" w:rsidP="00002BAE">
      <w:pPr>
        <w:jc w:val="both"/>
        <w:rPr>
          <w:noProof/>
          <w:color w:val="000000" w:themeColor="text1"/>
          <w:sz w:val="36"/>
          <w:szCs w:val="36"/>
          <w:lang w:val="es-ES"/>
        </w:rPr>
      </w:pPr>
      <w:r w:rsidRPr="002B1674">
        <w:rPr>
          <w:noProof/>
          <w:color w:val="000000" w:themeColor="text1"/>
          <w:sz w:val="36"/>
          <w:szCs w:val="36"/>
          <w:lang w:val="es-ES"/>
        </w:rPr>
        <w:t xml:space="preserve">Combatiendo asi las malas practicas como la corrupcion, el gasto excesivo , la falta de rendicion de cuentas, etc y los graves dilemas que ahora parecen encontrar respuesta en la gestion pùblica. </w:t>
      </w: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002BAE">
      <w:pPr>
        <w:jc w:val="both"/>
        <w:rPr>
          <w:noProof/>
          <w:color w:val="000000" w:themeColor="text1"/>
          <w:sz w:val="36"/>
          <w:szCs w:val="36"/>
          <w:lang w:val="es-ES"/>
        </w:rPr>
      </w:pPr>
    </w:p>
    <w:p w:rsidR="00E43309" w:rsidRDefault="00E43309" w:rsidP="00E43309">
      <w:pPr>
        <w:pStyle w:val="Prrafodelista"/>
        <w:numPr>
          <w:ilvl w:val="0"/>
          <w:numId w:val="5"/>
        </w:numPr>
        <w:jc w:val="both"/>
        <w:rPr>
          <w:noProof/>
          <w:color w:val="850C4B" w:themeColor="accent1" w:themeShade="BF"/>
          <w:sz w:val="36"/>
          <w:szCs w:val="36"/>
          <w:lang w:val="es-ES"/>
        </w:rPr>
      </w:pPr>
      <w:r w:rsidRPr="00221F0D">
        <w:rPr>
          <w:noProof/>
          <w:color w:val="850C4B" w:themeColor="accent1" w:themeShade="BF"/>
          <w:sz w:val="36"/>
          <w:szCs w:val="36"/>
          <w:lang w:val="es-ES"/>
        </w:rPr>
        <w:t>BIBLIOGRAFIA:</w:t>
      </w:r>
    </w:p>
    <w:p w:rsidR="00DF3E58" w:rsidRPr="00221F0D" w:rsidRDefault="00DF3E58" w:rsidP="00DF3E58">
      <w:pPr>
        <w:pStyle w:val="Prrafodelista"/>
        <w:ind w:left="360"/>
        <w:jc w:val="both"/>
        <w:rPr>
          <w:noProof/>
          <w:color w:val="850C4B" w:themeColor="accent1" w:themeShade="BF"/>
          <w:sz w:val="36"/>
          <w:szCs w:val="36"/>
          <w:lang w:val="es-ES"/>
        </w:rPr>
      </w:pPr>
    </w:p>
    <w:p w:rsidR="00DF3E58" w:rsidRDefault="00DF3E58" w:rsidP="00E43309">
      <w:pPr>
        <w:jc w:val="both"/>
        <w:rPr>
          <w:color w:val="000000"/>
          <w:sz w:val="27"/>
          <w:szCs w:val="27"/>
        </w:rPr>
      </w:pPr>
    </w:p>
    <w:p w:rsidR="00E43309" w:rsidRPr="00DF3E58" w:rsidRDefault="00DF3E58" w:rsidP="00DF3E58">
      <w:pPr>
        <w:spacing w:line="240" w:lineRule="auto"/>
        <w:jc w:val="both"/>
        <w:rPr>
          <w:color w:val="000000"/>
          <w:sz w:val="28"/>
          <w:szCs w:val="28"/>
        </w:rPr>
      </w:pPr>
      <w:proofErr w:type="spellStart"/>
      <w:r w:rsidRPr="00DF3E58">
        <w:rPr>
          <w:color w:val="2C2442" w:themeColor="text2" w:themeShade="BF"/>
          <w:sz w:val="28"/>
          <w:szCs w:val="28"/>
        </w:rPr>
        <w:t>Gildardo</w:t>
      </w:r>
      <w:proofErr w:type="spellEnd"/>
      <w:r w:rsidRPr="00DF3E58">
        <w:rPr>
          <w:color w:val="2C2442" w:themeColor="text2" w:themeShade="BF"/>
          <w:sz w:val="28"/>
          <w:szCs w:val="28"/>
        </w:rPr>
        <w:t xml:space="preserve">, J. (2015). </w:t>
      </w:r>
      <w:r w:rsidRPr="00DF3E58">
        <w:rPr>
          <w:i/>
          <w:color w:val="2C2442" w:themeColor="text2" w:themeShade="BF"/>
          <w:sz w:val="28"/>
          <w:szCs w:val="28"/>
        </w:rPr>
        <w:t xml:space="preserve">Gerencia </w:t>
      </w:r>
      <w:proofErr w:type="spellStart"/>
      <w:r w:rsidRPr="00DF3E58">
        <w:rPr>
          <w:i/>
          <w:color w:val="2C2442" w:themeColor="text2" w:themeShade="BF"/>
          <w:sz w:val="28"/>
          <w:szCs w:val="28"/>
        </w:rPr>
        <w:t>E</w:t>
      </w:r>
      <w:r w:rsidRPr="00DF3E58">
        <w:rPr>
          <w:i/>
          <w:color w:val="2C2442" w:themeColor="text2" w:themeShade="BF"/>
          <w:sz w:val="28"/>
          <w:szCs w:val="28"/>
        </w:rPr>
        <w:t>strategica</w:t>
      </w:r>
      <w:proofErr w:type="spellEnd"/>
      <w:r w:rsidRPr="00DF3E58">
        <w:rPr>
          <w:color w:val="2C2442" w:themeColor="text2" w:themeShade="BF"/>
          <w:sz w:val="28"/>
          <w:szCs w:val="28"/>
        </w:rPr>
        <w:t xml:space="preserve">. </w:t>
      </w:r>
      <w:proofErr w:type="spellStart"/>
      <w:r w:rsidRPr="00DF3E58">
        <w:rPr>
          <w:color w:val="2C2442" w:themeColor="text2" w:themeShade="BF"/>
          <w:sz w:val="28"/>
          <w:szCs w:val="28"/>
        </w:rPr>
        <w:t>Notas</w:t>
      </w:r>
      <w:proofErr w:type="spellEnd"/>
      <w:r w:rsidRPr="00DF3E58">
        <w:rPr>
          <w:color w:val="2C2442" w:themeColor="text2" w:themeShade="BF"/>
          <w:sz w:val="28"/>
          <w:szCs w:val="28"/>
        </w:rPr>
        <w:t xml:space="preserve"> de </w:t>
      </w:r>
      <w:proofErr w:type="spellStart"/>
      <w:r w:rsidRPr="00DF3E58">
        <w:rPr>
          <w:color w:val="2C2442" w:themeColor="text2" w:themeShade="BF"/>
          <w:sz w:val="28"/>
          <w:szCs w:val="28"/>
        </w:rPr>
        <w:t>Cursos</w:t>
      </w:r>
      <w:proofErr w:type="spellEnd"/>
      <w:r w:rsidRPr="00DF3E58">
        <w:rPr>
          <w:color w:val="2C2442" w:themeColor="text2" w:themeShade="BF"/>
          <w:sz w:val="28"/>
          <w:szCs w:val="28"/>
        </w:rPr>
        <w:t xml:space="preserve">. </w:t>
      </w:r>
      <w:proofErr w:type="spellStart"/>
      <w:r w:rsidRPr="00DF3E58">
        <w:rPr>
          <w:color w:val="2C2442" w:themeColor="text2" w:themeShade="BF"/>
          <w:sz w:val="28"/>
          <w:szCs w:val="28"/>
        </w:rPr>
        <w:t>Recuperado</w:t>
      </w:r>
      <w:proofErr w:type="spellEnd"/>
      <w:r w:rsidRPr="00DF3E58">
        <w:rPr>
          <w:color w:val="2C2442" w:themeColor="text2" w:themeShade="BF"/>
          <w:sz w:val="28"/>
          <w:szCs w:val="28"/>
        </w:rPr>
        <w:t xml:space="preserve"> el 25 de </w:t>
      </w:r>
      <w:proofErr w:type="spellStart"/>
      <w:r w:rsidRPr="00DF3E58">
        <w:rPr>
          <w:color w:val="2C2442" w:themeColor="text2" w:themeShade="BF"/>
          <w:sz w:val="28"/>
          <w:szCs w:val="28"/>
        </w:rPr>
        <w:t>Noviembre</w:t>
      </w:r>
      <w:proofErr w:type="spellEnd"/>
      <w:r w:rsidRPr="00DF3E58">
        <w:rPr>
          <w:color w:val="2C2442" w:themeColor="text2" w:themeShade="BF"/>
          <w:sz w:val="28"/>
          <w:szCs w:val="28"/>
        </w:rPr>
        <w:t xml:space="preserve"> del 2016.</w:t>
      </w:r>
      <w:r w:rsidRPr="00DF3E58">
        <w:rPr>
          <w:color w:val="000000"/>
          <w:sz w:val="28"/>
          <w:szCs w:val="28"/>
        </w:rPr>
        <w:t xml:space="preserve"> </w:t>
      </w:r>
      <w:hyperlink r:id="rId9" w:history="1">
        <w:r w:rsidRPr="00DF3E58">
          <w:rPr>
            <w:rStyle w:val="Hipervnculo"/>
            <w:sz w:val="28"/>
            <w:szCs w:val="28"/>
          </w:rPr>
          <w:t>https://juliangiraldo.wordpress.com/gerencia/gerenciaestrategica/</w:t>
        </w:r>
      </w:hyperlink>
    </w:p>
    <w:p w:rsidR="00DF3E58" w:rsidRDefault="00DF3E58" w:rsidP="00DF3E58">
      <w:pPr>
        <w:spacing w:line="240" w:lineRule="auto"/>
        <w:jc w:val="both"/>
        <w:rPr>
          <w:noProof/>
          <w:color w:val="2C2442" w:themeColor="text2" w:themeShade="BF"/>
          <w:sz w:val="28"/>
          <w:szCs w:val="28"/>
          <w:lang w:val="es-ES"/>
        </w:rPr>
      </w:pPr>
    </w:p>
    <w:p w:rsidR="00DF3E58" w:rsidRPr="00DF3E58" w:rsidRDefault="00DF3E58" w:rsidP="00DF3E58">
      <w:pPr>
        <w:spacing w:line="240" w:lineRule="auto"/>
        <w:jc w:val="both"/>
        <w:rPr>
          <w:noProof/>
          <w:color w:val="990000"/>
          <w:sz w:val="28"/>
          <w:szCs w:val="28"/>
          <w:lang w:val="es-ES"/>
        </w:rPr>
      </w:pPr>
      <w:r w:rsidRPr="00DF3E58">
        <w:rPr>
          <w:noProof/>
          <w:color w:val="2C2442" w:themeColor="text2" w:themeShade="BF"/>
          <w:sz w:val="28"/>
          <w:szCs w:val="28"/>
          <w:lang w:val="es-ES"/>
        </w:rPr>
        <w:t xml:space="preserve">Martinez, J. (2005). </w:t>
      </w:r>
      <w:r w:rsidRPr="00DF3E58">
        <w:rPr>
          <w:i/>
          <w:noProof/>
          <w:color w:val="2C2442" w:themeColor="text2" w:themeShade="BF"/>
          <w:sz w:val="28"/>
          <w:szCs w:val="28"/>
          <w:lang w:val="es-ES"/>
        </w:rPr>
        <w:t xml:space="preserve">Nueva Gerencia Publica: Analisis comparativo de la Administracion Estatal en Mexico. </w:t>
      </w:r>
      <w:r w:rsidRPr="00DF3E58">
        <w:rPr>
          <w:noProof/>
          <w:color w:val="2C2442" w:themeColor="text2" w:themeShade="BF"/>
          <w:sz w:val="28"/>
          <w:szCs w:val="28"/>
          <w:lang w:val="es-ES"/>
        </w:rPr>
        <w:t xml:space="preserve">Convergencia. Revista de Ciencias Sociales. Recuperado el 25 de Noviembre del 2016. </w:t>
      </w:r>
      <w:hyperlink r:id="rId10" w:history="1">
        <w:r w:rsidRPr="00DF3E58">
          <w:rPr>
            <w:rStyle w:val="Hipervnculo"/>
            <w:noProof/>
            <w:sz w:val="28"/>
            <w:szCs w:val="28"/>
            <w:lang w:val="es-ES"/>
          </w:rPr>
          <w:t>http://www.redalyc.org/articulo.oa?id=1050390</w:t>
        </w:r>
      </w:hyperlink>
    </w:p>
    <w:p w:rsidR="00DF3E58" w:rsidRPr="00DF3E58" w:rsidRDefault="00DF3E58" w:rsidP="00DF3E58">
      <w:pPr>
        <w:spacing w:line="240" w:lineRule="auto"/>
        <w:jc w:val="both"/>
        <w:rPr>
          <w:noProof/>
          <w:color w:val="990000"/>
          <w:sz w:val="28"/>
          <w:szCs w:val="28"/>
          <w:lang w:val="es-ES"/>
        </w:rPr>
      </w:pPr>
    </w:p>
    <w:p w:rsidR="00DF3E58" w:rsidRPr="00DF3E58" w:rsidRDefault="00DF3E58" w:rsidP="00DF3E58">
      <w:pPr>
        <w:spacing w:line="240" w:lineRule="auto"/>
        <w:jc w:val="both"/>
        <w:rPr>
          <w:color w:val="000000"/>
          <w:sz w:val="28"/>
          <w:szCs w:val="28"/>
        </w:rPr>
      </w:pPr>
      <w:proofErr w:type="spellStart"/>
      <w:r w:rsidRPr="00DF3E58">
        <w:rPr>
          <w:color w:val="2C2442" w:themeColor="text2" w:themeShade="BF"/>
          <w:sz w:val="28"/>
          <w:szCs w:val="28"/>
        </w:rPr>
        <w:t>Oyarce</w:t>
      </w:r>
      <w:proofErr w:type="spellEnd"/>
      <w:r w:rsidRPr="00DF3E58">
        <w:rPr>
          <w:color w:val="2C2442" w:themeColor="text2" w:themeShade="BF"/>
          <w:sz w:val="28"/>
          <w:szCs w:val="28"/>
        </w:rPr>
        <w:t xml:space="preserve">, </w:t>
      </w:r>
      <w:r w:rsidRPr="00DF3E58">
        <w:rPr>
          <w:color w:val="2C2442" w:themeColor="text2" w:themeShade="BF"/>
          <w:sz w:val="28"/>
          <w:szCs w:val="28"/>
        </w:rPr>
        <w:t xml:space="preserve">H. (2011). </w:t>
      </w:r>
      <w:r w:rsidRPr="00DF3E58">
        <w:rPr>
          <w:i/>
          <w:color w:val="2C2442" w:themeColor="text2" w:themeShade="BF"/>
          <w:sz w:val="28"/>
          <w:szCs w:val="28"/>
        </w:rPr>
        <w:t xml:space="preserve">Gerencia Pùblica. </w:t>
      </w:r>
      <w:r w:rsidRPr="00DF3E58">
        <w:rPr>
          <w:color w:val="2C2442" w:themeColor="text2" w:themeShade="BF"/>
          <w:sz w:val="28"/>
          <w:szCs w:val="28"/>
        </w:rPr>
        <w:t xml:space="preserve">CEPAL. </w:t>
      </w:r>
      <w:proofErr w:type="spellStart"/>
      <w:r w:rsidRPr="00DF3E58">
        <w:rPr>
          <w:color w:val="2C2442" w:themeColor="text2" w:themeShade="BF"/>
          <w:sz w:val="28"/>
          <w:szCs w:val="28"/>
        </w:rPr>
        <w:t>Recuperado</w:t>
      </w:r>
      <w:proofErr w:type="spellEnd"/>
      <w:r w:rsidRPr="00DF3E58">
        <w:rPr>
          <w:color w:val="2C2442" w:themeColor="text2" w:themeShade="BF"/>
          <w:sz w:val="28"/>
          <w:szCs w:val="28"/>
        </w:rPr>
        <w:t xml:space="preserve"> el 24 de </w:t>
      </w:r>
      <w:proofErr w:type="spellStart"/>
      <w:r w:rsidRPr="00DF3E58">
        <w:rPr>
          <w:color w:val="2C2442" w:themeColor="text2" w:themeShade="BF"/>
          <w:sz w:val="28"/>
          <w:szCs w:val="28"/>
        </w:rPr>
        <w:t>Noviembre</w:t>
      </w:r>
      <w:proofErr w:type="spellEnd"/>
      <w:r w:rsidRPr="00DF3E58">
        <w:rPr>
          <w:color w:val="2C2442" w:themeColor="text2" w:themeShade="BF"/>
          <w:sz w:val="28"/>
          <w:szCs w:val="28"/>
        </w:rPr>
        <w:t xml:space="preserve"> del 2016. </w:t>
      </w:r>
      <w:hyperlink r:id="rId11" w:history="1">
        <w:r w:rsidRPr="00DF3E58">
          <w:rPr>
            <w:rStyle w:val="Hipervnculo"/>
            <w:sz w:val="28"/>
            <w:szCs w:val="28"/>
          </w:rPr>
          <w:t>http://www.cepal.org/ilpes/noticias/paginas/4/45114/Gerencia_Publica2011_HOYARCE.pdf</w:t>
        </w:r>
      </w:hyperlink>
    </w:p>
    <w:p w:rsidR="00DF3E58" w:rsidRPr="00DF3E58" w:rsidRDefault="00DF3E58" w:rsidP="00DF3E58">
      <w:pPr>
        <w:spacing w:line="240" w:lineRule="auto"/>
        <w:jc w:val="both"/>
        <w:rPr>
          <w:noProof/>
          <w:color w:val="990000"/>
          <w:sz w:val="28"/>
          <w:szCs w:val="28"/>
          <w:lang w:val="es-ES"/>
        </w:rPr>
      </w:pPr>
    </w:p>
    <w:sectPr w:rsidR="00DF3E58" w:rsidRPr="00DF3E58" w:rsidSect="00E43309">
      <w:footerReference w:type="default" r:id="rId12"/>
      <w:pgSz w:w="12240" w:h="15840"/>
      <w:pgMar w:top="1440" w:right="1440" w:bottom="1440" w:left="1440" w:header="720" w:footer="720" w:gutter="0"/>
      <w:pgNumType w:start="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0B2" w:rsidRDefault="006400B2" w:rsidP="006400B2">
      <w:pPr>
        <w:spacing w:after="0" w:line="240" w:lineRule="auto"/>
      </w:pPr>
      <w:r>
        <w:separator/>
      </w:r>
    </w:p>
  </w:endnote>
  <w:endnote w:type="continuationSeparator" w:id="0">
    <w:p w:rsidR="006400B2" w:rsidRDefault="006400B2" w:rsidP="0064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Meiryo">
    <w:altName w:val="MS Gothic"/>
    <w:charset w:val="80"/>
    <w:family w:val="swiss"/>
    <w:pitch w:val="variable"/>
    <w:sig w:usb0="E10102FF" w:usb1="EAC7FFFF" w:usb2="0001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692281"/>
      <w:docPartObj>
        <w:docPartGallery w:val="Page Numbers (Bottom of Page)"/>
        <w:docPartUnique/>
      </w:docPartObj>
    </w:sdtPr>
    <w:sdtEndPr/>
    <w:sdtContent>
      <w:p w:rsidR="00272330" w:rsidRDefault="00272330">
        <w:pPr>
          <w:pStyle w:val="Piedepgina"/>
          <w:jc w:val="center"/>
        </w:pPr>
        <w:r>
          <w:fldChar w:fldCharType="begin"/>
        </w:r>
        <w:r>
          <w:instrText>PAGE   \* MERGEFORMAT</w:instrText>
        </w:r>
        <w:r>
          <w:fldChar w:fldCharType="separate"/>
        </w:r>
        <w:r w:rsidR="00DF3E58" w:rsidRPr="00DF3E58">
          <w:rPr>
            <w:noProof/>
            <w:lang w:val="es-ES"/>
          </w:rPr>
          <w:t>4</w:t>
        </w:r>
        <w:r>
          <w:fldChar w:fldCharType="end"/>
        </w:r>
      </w:p>
    </w:sdtContent>
  </w:sdt>
  <w:p w:rsidR="00272330" w:rsidRDefault="002723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0B2" w:rsidRDefault="006400B2" w:rsidP="006400B2">
      <w:pPr>
        <w:spacing w:after="0" w:line="240" w:lineRule="auto"/>
      </w:pPr>
      <w:r>
        <w:separator/>
      </w:r>
    </w:p>
  </w:footnote>
  <w:footnote w:type="continuationSeparator" w:id="0">
    <w:p w:rsidR="006400B2" w:rsidRDefault="006400B2" w:rsidP="006400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261"/>
      </v:shape>
    </w:pict>
  </w:numPicBullet>
  <w:abstractNum w:abstractNumId="0" w15:restartNumberingAfterBreak="0">
    <w:nsid w:val="0DF110FE"/>
    <w:multiLevelType w:val="hybridMultilevel"/>
    <w:tmpl w:val="92CACBDA"/>
    <w:lvl w:ilvl="0" w:tplc="9C9473C6">
      <w:numFmt w:val="bullet"/>
      <w:lvlText w:val="-"/>
      <w:lvlJc w:val="left"/>
      <w:pPr>
        <w:ind w:left="720" w:hanging="360"/>
      </w:pPr>
      <w:rPr>
        <w:rFonts w:ascii="Century Gothic" w:eastAsiaTheme="minorEastAsia"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7839C6"/>
    <w:multiLevelType w:val="hybridMultilevel"/>
    <w:tmpl w:val="F2BA8698"/>
    <w:lvl w:ilvl="0" w:tplc="FCE81D0C">
      <w:start w:val="1"/>
      <w:numFmt w:val="bullet"/>
      <w:lvlText w:val="o"/>
      <w:lvlJc w:val="left"/>
      <w:pPr>
        <w:ind w:left="360" w:hanging="360"/>
      </w:pPr>
      <w:rPr>
        <w:rFonts w:ascii="Courier New" w:hAnsi="Courier New" w:cs="Courier New" w:hint="default"/>
        <w:color w:val="66330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BE4246B"/>
    <w:multiLevelType w:val="hybridMultilevel"/>
    <w:tmpl w:val="5B647BD6"/>
    <w:lvl w:ilvl="0" w:tplc="DFC4DE08">
      <w:numFmt w:val="bullet"/>
      <w:lvlText w:val="-"/>
      <w:lvlJc w:val="left"/>
      <w:pPr>
        <w:ind w:left="720" w:hanging="360"/>
      </w:pPr>
      <w:rPr>
        <w:rFonts w:ascii="Century Gothic" w:eastAsiaTheme="minorEastAsia"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183D05"/>
    <w:multiLevelType w:val="hybridMultilevel"/>
    <w:tmpl w:val="8B7A3768"/>
    <w:lvl w:ilvl="0" w:tplc="F522A49E">
      <w:start w:val="1"/>
      <w:numFmt w:val="bullet"/>
      <w:lvlText w:val="o"/>
      <w:lvlJc w:val="left"/>
      <w:pPr>
        <w:ind w:left="720" w:hanging="360"/>
      </w:pPr>
      <w:rPr>
        <w:rFonts w:ascii="Courier New" w:hAnsi="Courier New" w:cs="Courier New" w:hint="default"/>
        <w:color w:val="6633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EF4C76"/>
    <w:multiLevelType w:val="hybridMultilevel"/>
    <w:tmpl w:val="079AF304"/>
    <w:lvl w:ilvl="0" w:tplc="9BBCF098">
      <w:start w:val="1"/>
      <w:numFmt w:val="bullet"/>
      <w:lvlText w:val="o"/>
      <w:lvlJc w:val="left"/>
      <w:pPr>
        <w:ind w:left="644" w:hanging="360"/>
      </w:pPr>
      <w:rPr>
        <w:rFonts w:ascii="Courier New" w:hAnsi="Courier New" w:cs="Courier New" w:hint="default"/>
        <w:color w:val="663300"/>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15:restartNumberingAfterBreak="0">
    <w:nsid w:val="7D6A2E71"/>
    <w:multiLevelType w:val="hybridMultilevel"/>
    <w:tmpl w:val="E30AB2D8"/>
    <w:lvl w:ilvl="0" w:tplc="0C0A0007">
      <w:start w:val="1"/>
      <w:numFmt w:val="bullet"/>
      <w:lvlText w:val=""/>
      <w:lvlPicBulletId w:val="0"/>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1"/>
  </w:num>
  <w:num w:numId="5">
    <w:abstractNumId w:val="5"/>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76"/>
    <w:rsid w:val="00002BAE"/>
    <w:rsid w:val="000262FA"/>
    <w:rsid w:val="0008678C"/>
    <w:rsid w:val="000B34AA"/>
    <w:rsid w:val="000C7B17"/>
    <w:rsid w:val="000D7369"/>
    <w:rsid w:val="000E56FF"/>
    <w:rsid w:val="0018278C"/>
    <w:rsid w:val="00186E41"/>
    <w:rsid w:val="00190534"/>
    <w:rsid w:val="00194FB5"/>
    <w:rsid w:val="001E040B"/>
    <w:rsid w:val="00212802"/>
    <w:rsid w:val="00221F0D"/>
    <w:rsid w:val="00272330"/>
    <w:rsid w:val="00292E36"/>
    <w:rsid w:val="002A3A0C"/>
    <w:rsid w:val="002B1674"/>
    <w:rsid w:val="00312BCD"/>
    <w:rsid w:val="00321AE3"/>
    <w:rsid w:val="003B648F"/>
    <w:rsid w:val="003E5507"/>
    <w:rsid w:val="004641D4"/>
    <w:rsid w:val="00484B76"/>
    <w:rsid w:val="004A460F"/>
    <w:rsid w:val="00520DBE"/>
    <w:rsid w:val="00567BF4"/>
    <w:rsid w:val="006210BE"/>
    <w:rsid w:val="006400B2"/>
    <w:rsid w:val="00650398"/>
    <w:rsid w:val="00660D9E"/>
    <w:rsid w:val="00674DB0"/>
    <w:rsid w:val="00684F78"/>
    <w:rsid w:val="00685B11"/>
    <w:rsid w:val="006B03CD"/>
    <w:rsid w:val="006D6DAF"/>
    <w:rsid w:val="007241A3"/>
    <w:rsid w:val="00827275"/>
    <w:rsid w:val="008551EA"/>
    <w:rsid w:val="00917EE3"/>
    <w:rsid w:val="00984124"/>
    <w:rsid w:val="009C305E"/>
    <w:rsid w:val="009D1A41"/>
    <w:rsid w:val="009D21B0"/>
    <w:rsid w:val="00A7303B"/>
    <w:rsid w:val="00B81AE5"/>
    <w:rsid w:val="00BC3FF4"/>
    <w:rsid w:val="00BF3F86"/>
    <w:rsid w:val="00C42934"/>
    <w:rsid w:val="00C53BC2"/>
    <w:rsid w:val="00C55A31"/>
    <w:rsid w:val="00C64BB5"/>
    <w:rsid w:val="00C865A8"/>
    <w:rsid w:val="00CA6221"/>
    <w:rsid w:val="00CD5A08"/>
    <w:rsid w:val="00CD7D97"/>
    <w:rsid w:val="00CE27D4"/>
    <w:rsid w:val="00CE2EFA"/>
    <w:rsid w:val="00D10857"/>
    <w:rsid w:val="00D83627"/>
    <w:rsid w:val="00DA207C"/>
    <w:rsid w:val="00DC3B5D"/>
    <w:rsid w:val="00DC4CE9"/>
    <w:rsid w:val="00DF1560"/>
    <w:rsid w:val="00DF3E58"/>
    <w:rsid w:val="00E43309"/>
    <w:rsid w:val="00F1387C"/>
    <w:rsid w:val="00F42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ebebeb"/>
      <o:colormenu v:ext="edit" fillcolor="#ebebeb"/>
    </o:shapedefaults>
    <o:shapelayout v:ext="edit">
      <o:idmap v:ext="edit" data="1"/>
    </o:shapelayout>
  </w:shapeDefaults>
  <w:decimalSymbol w:val=","/>
  <w:listSeparator w:val=";"/>
  <w15:chartTrackingRefBased/>
  <w15:docId w15:val="{2FA9155D-478F-4500-A857-E1A69109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ja-JP"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B76"/>
  </w:style>
  <w:style w:type="paragraph" w:styleId="Ttulo1">
    <w:name w:val="heading 1"/>
    <w:basedOn w:val="Normal"/>
    <w:next w:val="Normal"/>
    <w:link w:val="Ttulo1Car"/>
    <w:uiPriority w:val="9"/>
    <w:qFormat/>
    <w:rsid w:val="00484B76"/>
    <w:pPr>
      <w:keepNext/>
      <w:keepLines/>
      <w:spacing w:before="320" w:after="80" w:line="240" w:lineRule="auto"/>
      <w:jc w:val="center"/>
      <w:outlineLvl w:val="0"/>
    </w:pPr>
    <w:rPr>
      <w:rFonts w:asciiTheme="majorHAnsi" w:eastAsiaTheme="majorEastAsia" w:hAnsiTheme="majorHAnsi" w:cstheme="majorBidi"/>
      <w:color w:val="850C4B" w:themeColor="accent1" w:themeShade="BF"/>
      <w:sz w:val="40"/>
      <w:szCs w:val="40"/>
    </w:rPr>
  </w:style>
  <w:style w:type="paragraph" w:styleId="Ttulo2">
    <w:name w:val="heading 2"/>
    <w:basedOn w:val="Normal"/>
    <w:next w:val="Normal"/>
    <w:link w:val="Ttulo2Car"/>
    <w:uiPriority w:val="9"/>
    <w:semiHidden/>
    <w:unhideWhenUsed/>
    <w:qFormat/>
    <w:rsid w:val="00484B76"/>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484B76"/>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484B76"/>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484B76"/>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484B76"/>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484B76"/>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484B76"/>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484B76"/>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basedOn w:val="Fuentedeprrafopredeter"/>
    <w:uiPriority w:val="33"/>
    <w:qFormat/>
    <w:rsid w:val="00484B76"/>
    <w:rPr>
      <w:b/>
      <w:bCs/>
      <w:caps w:val="0"/>
      <w:smallCaps/>
      <w:spacing w:val="0"/>
    </w:rPr>
  </w:style>
  <w:style w:type="paragraph" w:styleId="Descripcin">
    <w:name w:val="caption"/>
    <w:basedOn w:val="Normal"/>
    <w:next w:val="Normal"/>
    <w:uiPriority w:val="35"/>
    <w:semiHidden/>
    <w:unhideWhenUsed/>
    <w:qFormat/>
    <w:rsid w:val="00484B76"/>
    <w:pPr>
      <w:spacing w:line="240" w:lineRule="auto"/>
    </w:pPr>
    <w:rPr>
      <w:b/>
      <w:bCs/>
      <w:color w:val="404040" w:themeColor="text1" w:themeTint="BF"/>
      <w:sz w:val="16"/>
      <w:szCs w:val="16"/>
    </w:rPr>
  </w:style>
  <w:style w:type="character" w:styleId="nfasis">
    <w:name w:val="Emphasis"/>
    <w:basedOn w:val="Fuentedeprrafopredeter"/>
    <w:uiPriority w:val="20"/>
    <w:qFormat/>
    <w:rsid w:val="00484B76"/>
    <w:rPr>
      <w:i/>
      <w:iCs/>
      <w:color w:val="000000" w:themeColor="text1"/>
    </w:rPr>
  </w:style>
  <w:style w:type="character" w:customStyle="1" w:styleId="Ttulo1Car">
    <w:name w:val="Título 1 Car"/>
    <w:basedOn w:val="Fuentedeprrafopredeter"/>
    <w:link w:val="Ttulo1"/>
    <w:uiPriority w:val="9"/>
    <w:rsid w:val="00484B76"/>
    <w:rPr>
      <w:rFonts w:asciiTheme="majorHAnsi" w:eastAsiaTheme="majorEastAsia" w:hAnsiTheme="majorHAnsi" w:cstheme="majorBidi"/>
      <w:color w:val="850C4B" w:themeColor="accent1" w:themeShade="BF"/>
      <w:sz w:val="40"/>
      <w:szCs w:val="40"/>
    </w:rPr>
  </w:style>
  <w:style w:type="character" w:customStyle="1" w:styleId="Ttulo2Car">
    <w:name w:val="Título 2 Car"/>
    <w:basedOn w:val="Fuentedeprrafopredeter"/>
    <w:link w:val="Ttulo2"/>
    <w:uiPriority w:val="9"/>
    <w:semiHidden/>
    <w:rsid w:val="00484B76"/>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semiHidden/>
    <w:rsid w:val="00484B76"/>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484B76"/>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484B76"/>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484B76"/>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484B76"/>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484B76"/>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484B76"/>
    <w:rPr>
      <w:b/>
      <w:bCs/>
      <w:i/>
      <w:iCs/>
    </w:rPr>
  </w:style>
  <w:style w:type="character" w:styleId="nfasisintenso">
    <w:name w:val="Intense Emphasis"/>
    <w:basedOn w:val="Fuentedeprrafopredeter"/>
    <w:uiPriority w:val="21"/>
    <w:qFormat/>
    <w:rsid w:val="00484B76"/>
    <w:rPr>
      <w:b/>
      <w:bCs/>
      <w:i/>
      <w:iCs/>
      <w:color w:val="auto"/>
    </w:rPr>
  </w:style>
  <w:style w:type="paragraph" w:styleId="Citadestacada">
    <w:name w:val="Intense Quote"/>
    <w:basedOn w:val="Normal"/>
    <w:next w:val="Normal"/>
    <w:link w:val="CitadestacadaCar"/>
    <w:uiPriority w:val="30"/>
    <w:qFormat/>
    <w:rsid w:val="00484B76"/>
    <w:pPr>
      <w:spacing w:before="160" w:line="276" w:lineRule="auto"/>
      <w:ind w:left="936" w:right="936"/>
      <w:jc w:val="center"/>
    </w:pPr>
    <w:rPr>
      <w:rFonts w:asciiTheme="majorHAnsi" w:eastAsiaTheme="majorEastAsia" w:hAnsiTheme="majorHAnsi" w:cstheme="majorBidi"/>
      <w:caps/>
      <w:color w:val="850C4B" w:themeColor="accent1" w:themeShade="BF"/>
      <w:sz w:val="28"/>
      <w:szCs w:val="28"/>
    </w:rPr>
  </w:style>
  <w:style w:type="character" w:customStyle="1" w:styleId="CitadestacadaCar">
    <w:name w:val="Cita destacada Car"/>
    <w:basedOn w:val="Fuentedeprrafopredeter"/>
    <w:link w:val="Citadestacada"/>
    <w:uiPriority w:val="30"/>
    <w:rsid w:val="00484B76"/>
    <w:rPr>
      <w:rFonts w:asciiTheme="majorHAnsi" w:eastAsiaTheme="majorEastAsia" w:hAnsiTheme="majorHAnsi" w:cstheme="majorBidi"/>
      <w:caps/>
      <w:color w:val="850C4B" w:themeColor="accent1" w:themeShade="BF"/>
      <w:sz w:val="28"/>
      <w:szCs w:val="28"/>
    </w:rPr>
  </w:style>
  <w:style w:type="character" w:styleId="Referenciaintensa">
    <w:name w:val="Intense Reference"/>
    <w:basedOn w:val="Fuentedeprrafopredeter"/>
    <w:uiPriority w:val="32"/>
    <w:qFormat/>
    <w:rsid w:val="00484B76"/>
    <w:rPr>
      <w:b/>
      <w:bCs/>
      <w:caps w:val="0"/>
      <w:smallCaps/>
      <w:color w:val="auto"/>
      <w:spacing w:val="0"/>
      <w:u w:val="single"/>
    </w:rPr>
  </w:style>
  <w:style w:type="character" w:styleId="Hipervnculo">
    <w:name w:val="Hyperlink"/>
    <w:basedOn w:val="Fuentedeprrafopredeter"/>
    <w:unhideWhenUsed/>
    <w:rPr>
      <w:color w:val="7F6DB0" w:themeColor="text2" w:themeTint="99"/>
      <w:u w:val="single"/>
    </w:rPr>
  </w:style>
  <w:style w:type="character" w:styleId="Hipervnculovisitado">
    <w:name w:val="FollowedHyperlink"/>
    <w:basedOn w:val="Fuentedeprrafopredeter"/>
    <w:uiPriority w:val="99"/>
    <w:semiHidden/>
    <w:unhideWhenUsed/>
    <w:rPr>
      <w:color w:val="A5A5A5" w:themeColor="followedHyperlink"/>
      <w:u w:val="single"/>
    </w:rPr>
  </w:style>
  <w:style w:type="paragraph" w:styleId="Sinespaciado">
    <w:name w:val="No Spacing"/>
    <w:link w:val="SinespaciadoCar"/>
    <w:uiPriority w:val="1"/>
    <w:qFormat/>
    <w:rsid w:val="00484B76"/>
    <w:pPr>
      <w:spacing w:after="0" w:line="240" w:lineRule="auto"/>
    </w:pPr>
  </w:style>
  <w:style w:type="character" w:customStyle="1" w:styleId="SinespaciadoCar">
    <w:name w:val="Sin espaciado Car"/>
    <w:basedOn w:val="Fuentedeprrafopredeter"/>
    <w:link w:val="Sinespaciado"/>
    <w:uiPriority w:val="1"/>
  </w:style>
  <w:style w:type="paragraph" w:styleId="Cita">
    <w:name w:val="Quote"/>
    <w:basedOn w:val="Normal"/>
    <w:next w:val="Normal"/>
    <w:link w:val="CitaCar"/>
    <w:uiPriority w:val="29"/>
    <w:qFormat/>
    <w:rsid w:val="00484B76"/>
    <w:pPr>
      <w:spacing w:before="160"/>
      <w:ind w:left="720" w:right="720"/>
      <w:jc w:val="center"/>
    </w:pPr>
    <w:rPr>
      <w:i/>
      <w:iCs/>
      <w:color w:val="BD3C1A" w:themeColor="accent3" w:themeShade="BF"/>
      <w:sz w:val="24"/>
      <w:szCs w:val="24"/>
    </w:rPr>
  </w:style>
  <w:style w:type="character" w:customStyle="1" w:styleId="CitaCar">
    <w:name w:val="Cita Car"/>
    <w:basedOn w:val="Fuentedeprrafopredeter"/>
    <w:link w:val="Cita"/>
    <w:uiPriority w:val="29"/>
    <w:rsid w:val="00484B76"/>
    <w:rPr>
      <w:i/>
      <w:iCs/>
      <w:color w:val="BD3C1A" w:themeColor="accent3" w:themeShade="BF"/>
      <w:sz w:val="24"/>
      <w:szCs w:val="24"/>
    </w:rPr>
  </w:style>
  <w:style w:type="character" w:styleId="Textoennegrita">
    <w:name w:val="Strong"/>
    <w:basedOn w:val="Fuentedeprrafopredeter"/>
    <w:uiPriority w:val="22"/>
    <w:qFormat/>
    <w:rsid w:val="00484B76"/>
    <w:rPr>
      <w:b/>
      <w:bCs/>
    </w:rPr>
  </w:style>
  <w:style w:type="paragraph" w:styleId="Subttulo">
    <w:name w:val="Subtitle"/>
    <w:basedOn w:val="Normal"/>
    <w:next w:val="Normal"/>
    <w:link w:val="SubttuloCar"/>
    <w:uiPriority w:val="11"/>
    <w:qFormat/>
    <w:rsid w:val="00484B76"/>
    <w:pPr>
      <w:numPr>
        <w:ilvl w:val="1"/>
      </w:numPr>
      <w:jc w:val="center"/>
    </w:pPr>
    <w:rPr>
      <w:color w:val="3B3059" w:themeColor="text2"/>
      <w:sz w:val="28"/>
      <w:szCs w:val="28"/>
    </w:rPr>
  </w:style>
  <w:style w:type="character" w:customStyle="1" w:styleId="SubttuloCar">
    <w:name w:val="Subtítulo Car"/>
    <w:basedOn w:val="Fuentedeprrafopredeter"/>
    <w:link w:val="Subttulo"/>
    <w:uiPriority w:val="11"/>
    <w:rsid w:val="00484B76"/>
    <w:rPr>
      <w:color w:val="3B3059" w:themeColor="text2"/>
      <w:sz w:val="28"/>
      <w:szCs w:val="28"/>
    </w:rPr>
  </w:style>
  <w:style w:type="character" w:styleId="nfasissutil">
    <w:name w:val="Subtle Emphasis"/>
    <w:basedOn w:val="Fuentedeprrafopredeter"/>
    <w:uiPriority w:val="19"/>
    <w:qFormat/>
    <w:rsid w:val="00484B76"/>
    <w:rPr>
      <w:i/>
      <w:iCs/>
      <w:color w:val="595959" w:themeColor="text1" w:themeTint="A6"/>
    </w:rPr>
  </w:style>
  <w:style w:type="character" w:styleId="Referenciasutil">
    <w:name w:val="Subtle Reference"/>
    <w:basedOn w:val="Fuentedeprrafopredeter"/>
    <w:uiPriority w:val="31"/>
    <w:qFormat/>
    <w:rsid w:val="00484B76"/>
    <w:rPr>
      <w:caps w:val="0"/>
      <w:smallCaps/>
      <w:color w:val="404040" w:themeColor="text1" w:themeTint="BF"/>
      <w:spacing w:val="0"/>
      <w:u w:val="single" w:color="7F7F7F" w:themeColor="text1" w:themeTint="80"/>
    </w:rPr>
  </w:style>
  <w:style w:type="paragraph" w:styleId="Puesto">
    <w:name w:val="Title"/>
    <w:basedOn w:val="Normal"/>
    <w:next w:val="Normal"/>
    <w:link w:val="PuestoCar"/>
    <w:uiPriority w:val="10"/>
    <w:qFormat/>
    <w:rsid w:val="00484B76"/>
    <w:pPr>
      <w:pBdr>
        <w:top w:val="single" w:sz="6" w:space="8" w:color="E45F3C" w:themeColor="accent3"/>
        <w:bottom w:val="single" w:sz="6" w:space="8" w:color="E45F3C" w:themeColor="accent3"/>
      </w:pBdr>
      <w:spacing w:after="400" w:line="240" w:lineRule="auto"/>
      <w:contextualSpacing/>
      <w:jc w:val="center"/>
    </w:pPr>
    <w:rPr>
      <w:rFonts w:asciiTheme="majorHAnsi" w:eastAsiaTheme="majorEastAsia" w:hAnsiTheme="majorHAnsi" w:cstheme="majorBidi"/>
      <w:caps/>
      <w:color w:val="3B3059" w:themeColor="text2"/>
      <w:spacing w:val="30"/>
      <w:sz w:val="72"/>
      <w:szCs w:val="72"/>
    </w:rPr>
  </w:style>
  <w:style w:type="character" w:customStyle="1" w:styleId="PuestoCar">
    <w:name w:val="Puesto Car"/>
    <w:basedOn w:val="Fuentedeprrafopredeter"/>
    <w:link w:val="Puesto"/>
    <w:uiPriority w:val="10"/>
    <w:rsid w:val="00484B76"/>
    <w:rPr>
      <w:rFonts w:asciiTheme="majorHAnsi" w:eastAsiaTheme="majorEastAsia" w:hAnsiTheme="majorHAnsi" w:cstheme="majorBidi"/>
      <w:caps/>
      <w:color w:val="3B3059" w:themeColor="text2"/>
      <w:spacing w:val="30"/>
      <w:sz w:val="72"/>
      <w:szCs w:val="72"/>
    </w:rPr>
  </w:style>
  <w:style w:type="paragraph" w:styleId="Prrafodelista">
    <w:name w:val="List Paragraph"/>
    <w:basedOn w:val="Normal"/>
    <w:uiPriority w:val="34"/>
    <w:qFormat/>
    <w:pPr>
      <w:ind w:left="720"/>
      <w:contextualSpacing/>
    </w:pPr>
  </w:style>
  <w:style w:type="paragraph" w:styleId="TtulodeTDC">
    <w:name w:val="TOC Heading"/>
    <w:basedOn w:val="Ttulo1"/>
    <w:next w:val="Normal"/>
    <w:uiPriority w:val="39"/>
    <w:semiHidden/>
    <w:unhideWhenUsed/>
    <w:qFormat/>
    <w:rsid w:val="00484B76"/>
    <w:pPr>
      <w:outlineLvl w:val="9"/>
    </w:pPr>
  </w:style>
  <w:style w:type="paragraph" w:styleId="Encabezado">
    <w:name w:val="header"/>
    <w:basedOn w:val="Normal"/>
    <w:link w:val="EncabezadoCar"/>
    <w:uiPriority w:val="99"/>
    <w:unhideWhenUsed/>
    <w:rsid w:val="006400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00B2"/>
  </w:style>
  <w:style w:type="paragraph" w:styleId="Piedepgina">
    <w:name w:val="footer"/>
    <w:basedOn w:val="Normal"/>
    <w:link w:val="PiedepginaCar"/>
    <w:uiPriority w:val="99"/>
    <w:unhideWhenUsed/>
    <w:rsid w:val="006400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00B2"/>
  </w:style>
  <w:style w:type="character" w:styleId="Nmerodelnea">
    <w:name w:val="line number"/>
    <w:basedOn w:val="Fuentedeprrafopredeter"/>
    <w:uiPriority w:val="99"/>
    <w:semiHidden/>
    <w:unhideWhenUsed/>
    <w:rsid w:val="00272330"/>
  </w:style>
  <w:style w:type="paragraph" w:styleId="Textonotapie">
    <w:name w:val="footnote text"/>
    <w:basedOn w:val="Normal"/>
    <w:link w:val="TextonotapieCar"/>
    <w:uiPriority w:val="99"/>
    <w:semiHidden/>
    <w:unhideWhenUsed/>
    <w:rsid w:val="002723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330"/>
    <w:rPr>
      <w:sz w:val="20"/>
      <w:szCs w:val="20"/>
    </w:rPr>
  </w:style>
  <w:style w:type="character" w:styleId="Refdenotaalpie">
    <w:name w:val="footnote reference"/>
    <w:basedOn w:val="Fuentedeprrafopredeter"/>
    <w:uiPriority w:val="99"/>
    <w:semiHidden/>
    <w:unhideWhenUsed/>
    <w:rsid w:val="002723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pal.org/ilpes/noticias/paginas/4/45114/Gerencia_Publica2011_HOYARCE.pdf" TargetMode="External"/><Relationship Id="rId5" Type="http://schemas.openxmlformats.org/officeDocument/2006/relationships/settings" Target="settings.xml"/><Relationship Id="rId10" Type="http://schemas.openxmlformats.org/officeDocument/2006/relationships/hyperlink" Target="http://www.redalyc.org/articulo.oa?id=1050390" TargetMode="External"/><Relationship Id="rId4" Type="http://schemas.openxmlformats.org/officeDocument/2006/relationships/styles" Target="styles.xml"/><Relationship Id="rId9" Type="http://schemas.openxmlformats.org/officeDocument/2006/relationships/hyperlink" Target="https://juliangiraldo.wordpress.com/gerencia/gerenciaestrategica/"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AppData\Roaming\Microsoft\Plantillas\Dise&#241;o%20de%20ion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la de reuniones Ion">
  <a:themeElements>
    <a:clrScheme name="Sala de reuniones Ion">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Sala de reuniones 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ala de reuniones 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2.xml><?xml version="1.0" encoding="utf-8"?>
<ds:datastoreItem xmlns:ds="http://schemas.openxmlformats.org/officeDocument/2006/customXml" ds:itemID="{9DDA6305-24B2-49D8-8526-56F8B376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Diseño de iones</Template>
  <TotalTime>497</TotalTime>
  <Pages>10</Pages>
  <Words>1723</Words>
  <Characters>9480</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ALUMNA: VICTORIA ADRIANA PEREZ PEREZ. </Company>
  <LinksUpToDate>false</LinksUpToDate>
  <CharactersWithSpaces>11181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GERENCIA PÙBLICA</dc:title>
  <dc:subject>UNIVERSIDAD ABIERTA Y A DISTANCIA DE MÈXICO                                    </dc:subject>
  <dc:creator>adriana ....</dc:creator>
  <cp:keywords/>
  <cp:lastModifiedBy>adriana ....</cp:lastModifiedBy>
  <cp:revision>4</cp:revision>
  <dcterms:created xsi:type="dcterms:W3CDTF">2016-11-21T18:36:00Z</dcterms:created>
  <dcterms:modified xsi:type="dcterms:W3CDTF">2016-11-27T17:30:00Z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